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D0C4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F86E5F7" w14:textId="7AAD2748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058</w:t>
      </w:r>
      <w:r w:rsidR="000D6B18" w:rsidRPr="000D6B18">
        <w:rPr>
          <w:sz w:val="32"/>
          <w:u w:val="single"/>
        </w:rPr>
        <w:t xml:space="preserve">. </w:t>
      </w:r>
      <w:r w:rsidR="00863CB0">
        <w:rPr>
          <w:b/>
          <w:sz w:val="32"/>
          <w:u w:val="single"/>
        </w:rPr>
        <w:t>THE PRODIGAL AND HIS FATHER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5310AD2" w14:textId="0B41BF38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80835">
        <w:rPr>
          <w:rFonts w:cstheme="minorHAnsi"/>
          <w:i/>
          <w:sz w:val="24"/>
          <w:szCs w:val="24"/>
          <w:lang w:val="en-US"/>
        </w:rPr>
        <w:t xml:space="preserve">11. </w:t>
      </w:r>
      <w:r w:rsidR="00480835" w:rsidRPr="00480835">
        <w:rPr>
          <w:rFonts w:cstheme="minorHAnsi"/>
          <w:i/>
          <w:sz w:val="24"/>
          <w:szCs w:val="24"/>
          <w:lang w:val="en-US"/>
        </w:rPr>
        <w:t xml:space="preserve">And He said, A certain man had two sons: 12. And the younger of them said to his father, Father, give me the portion of goods that </w:t>
      </w:r>
      <w:proofErr w:type="spellStart"/>
      <w:r w:rsidR="00480835" w:rsidRPr="00480835">
        <w:rPr>
          <w:rFonts w:cstheme="minorHAnsi"/>
          <w:i/>
          <w:sz w:val="24"/>
          <w:szCs w:val="24"/>
          <w:lang w:val="en-US"/>
        </w:rPr>
        <w:t>falleth</w:t>
      </w:r>
      <w:proofErr w:type="spellEnd"/>
      <w:r w:rsidR="00480835" w:rsidRPr="00480835">
        <w:rPr>
          <w:rFonts w:cstheme="minorHAnsi"/>
          <w:i/>
          <w:sz w:val="24"/>
          <w:szCs w:val="24"/>
          <w:lang w:val="en-US"/>
        </w:rPr>
        <w:t xml:space="preserve"> to me. And he divided unto them his living. 13. And not many days after the younger son gathered all together, and took his journey into a far country, and there wasted his substance with riotous living. 14. And when he had spent all, there arose a mighty famine in that land; and he began to be in want. 15. And he went and joined himself to a citizen of that country; and he sent him into his fields to feed swine. 16. And he would fain have filled his belly with the husks that the swine did eat: and no man gave unto him. 17. And when he came to himself, he said, </w:t>
      </w:r>
      <w:proofErr w:type="gramStart"/>
      <w:r w:rsidR="00480835" w:rsidRPr="00480835">
        <w:rPr>
          <w:rFonts w:cstheme="minorHAnsi"/>
          <w:i/>
          <w:sz w:val="24"/>
          <w:szCs w:val="24"/>
          <w:lang w:val="en-US"/>
        </w:rPr>
        <w:t>How</w:t>
      </w:r>
      <w:proofErr w:type="gramEnd"/>
      <w:r w:rsidR="00480835" w:rsidRPr="00480835">
        <w:rPr>
          <w:rFonts w:cstheme="minorHAnsi"/>
          <w:i/>
          <w:sz w:val="24"/>
          <w:szCs w:val="24"/>
          <w:lang w:val="en-US"/>
        </w:rPr>
        <w:t xml:space="preserve"> many hired servants of my </w:t>
      </w:r>
      <w:proofErr w:type="spellStart"/>
      <w:r w:rsidR="00480835" w:rsidRPr="00480835">
        <w:rPr>
          <w:rFonts w:cstheme="minorHAnsi"/>
          <w:i/>
          <w:sz w:val="24"/>
          <w:szCs w:val="24"/>
          <w:lang w:val="en-US"/>
        </w:rPr>
        <w:t>father's</w:t>
      </w:r>
      <w:proofErr w:type="spellEnd"/>
      <w:r w:rsidR="00480835" w:rsidRPr="00480835">
        <w:rPr>
          <w:rFonts w:cstheme="minorHAnsi"/>
          <w:i/>
          <w:sz w:val="24"/>
          <w:szCs w:val="24"/>
          <w:lang w:val="en-US"/>
        </w:rPr>
        <w:t xml:space="preserve"> have bread enough, and to spare, and I perish with hunger! 18. I will arise and go to my father, and will say unto him, Father, I have sinned against Heaven, and before thee, 19. And am no more worthy to be called thy son: make me as one of thy hired servants. 20. And he arose, and came to his father. But when he was yet a great way off, his father saw him, and had compassion, and ran, and fell on his neck, and kissed him. 21. And the son said unto him, Father, I have sinned against Heaven, and in thy sight, and am no more worthy to be called thy son. 22. But the father said to his servants, </w:t>
      </w:r>
      <w:proofErr w:type="gramStart"/>
      <w:r w:rsidR="00480835" w:rsidRPr="00480835">
        <w:rPr>
          <w:rFonts w:cstheme="minorHAnsi"/>
          <w:i/>
          <w:sz w:val="24"/>
          <w:szCs w:val="24"/>
          <w:lang w:val="en-US"/>
        </w:rPr>
        <w:t>Bring</w:t>
      </w:r>
      <w:proofErr w:type="gramEnd"/>
      <w:r w:rsidR="00480835" w:rsidRPr="00480835">
        <w:rPr>
          <w:rFonts w:cstheme="minorHAnsi"/>
          <w:i/>
          <w:sz w:val="24"/>
          <w:szCs w:val="24"/>
          <w:lang w:val="en-US"/>
        </w:rPr>
        <w:t xml:space="preserve"> forth the best robe, and put it on him; and put a ring on his hand, and shoes on his feet: 23. And bring hither the fatted calf, and kill it; and let us eat, and be merry: 24. For this my son was dead, and is alive again; he was lost, and is found. And they began to be merry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5790F2E" w14:textId="2907EAFB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480835">
        <w:rPr>
          <w:rFonts w:cstheme="minorHAnsi"/>
          <w:i/>
          <w:sz w:val="24"/>
          <w:szCs w:val="24"/>
          <w:lang w:val="en-US"/>
        </w:rPr>
        <w:t>15</w:t>
      </w:r>
      <w:r>
        <w:rPr>
          <w:rFonts w:cstheme="minorHAnsi"/>
          <w:i/>
          <w:sz w:val="24"/>
          <w:szCs w:val="24"/>
          <w:lang w:val="en-US"/>
        </w:rPr>
        <w:t>:11</w:t>
      </w:r>
      <w:r w:rsidR="00480835">
        <w:rPr>
          <w:rFonts w:cstheme="minorHAnsi"/>
          <w:i/>
          <w:sz w:val="24"/>
          <w:szCs w:val="24"/>
          <w:lang w:val="en-US"/>
        </w:rPr>
        <w:t>-24</w:t>
      </w:r>
    </w:p>
    <w:p w14:paraId="4C6902C6" w14:textId="454939A2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436ED6" w14:textId="6EA1036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purpose of the three parables in this chapter has to be kept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is vindicating His action in receiving sinners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evoked the murmurings of the Pharisees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two parables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lost sheep and the lost drachma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appeal to the common feeling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attaches more importance to lost property just because it is lost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to that which is possessed safely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parable rises to a higher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appeals to the universal emotion of fatherhood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yearns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a wandering child just because he has wandered.</w:t>
      </w:r>
    </w:p>
    <w:p w14:paraId="223960F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FFD1DA" w14:textId="37F5651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note a further advance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proportion of one stray sheep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ninety-nine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one lost coin to the nine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contrasted with the sad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equality of obedience and disobedience in the two 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per cent.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ten per cent.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bearable losses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fifty per cent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tragic.</w:t>
      </w:r>
    </w:p>
    <w:p w14:paraId="7DE90DF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81F555" w14:textId="77777777" w:rsidR="00480835" w:rsidRPr="0048083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80835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The first part (vs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11-16) tells of the son's wish to be his own</w:t>
      </w:r>
      <w:r w:rsidR="000610DB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master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and what came of it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13663941" w14:textId="77777777" w:rsidR="00480835" w:rsidRDefault="0048083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224977" w14:textId="63AD88C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desire to be independent is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it can only be attained by being dependent on him whose authority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irksome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takes another colour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foolish boy wished to be 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use his father's property as 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had to get the father's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consent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poor beginning of independence when it has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 up in business by a gift.</w:t>
      </w:r>
    </w:p>
    <w:p w14:paraId="6EE9E79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690AF8" w14:textId="4EEC5B3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the essential absurdity in our attempts to do without God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shake off His control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 only get power to seem to do it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misusing His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we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Lord over us?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tongues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say it were given us 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next step soon followed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days 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sense of ownership could 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kept up while near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 man who wishes to enjoy worldly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reference to God is obliged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self-defence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hustle God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thoughts as soon and as completely as possible.</w:t>
      </w:r>
    </w:p>
    <w:p w14:paraId="42C532F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D6BF26" w14:textId="29D37C0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far country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easily reached; and it is far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a step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land us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narrow bay may compel a long journey round its head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those on its opposite shores can meet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Sin takes us far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root of all sin is that desire of living to one's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 which began the prodigal's evil course.</w:t>
      </w:r>
    </w:p>
    <w:p w14:paraId="22E8988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6FD805" w14:textId="365554A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third step in his downward career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wasting his substance in riotous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comes naturally after the two others; for all self-centred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in deepest truth waste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special forms of gross dissipation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which youth is tempted are only too apt to follow the first sense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their own masters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removed from the safeguards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earthly father's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a lad in our great cities goes 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stages of the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 mother's eye is no longer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plunges into filthy debauchery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living which does not outrage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proprieties may be riotous all the same; for all conduct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ignores God and asserts self as supreme is flagrantly against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reckless waste.</w:t>
      </w:r>
    </w:p>
    <w:p w14:paraId="1993D05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BEE8AC" w14:textId="27B7E52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Such a merry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is sure to be short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always famine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land of forgetfulness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the first gloss is off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enjoyments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one's substance is spent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pinch is felt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unsatisfied hunger of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dogs godless living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 often leads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to deeper degradation and closer entanglement with 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satisfactions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madly plunge deeper into the mud in hope of finding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pearl which has thus far eluded their search.</w:t>
      </w:r>
    </w:p>
    <w:p w14:paraId="7CCFB1B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F0D272" w14:textId="5DDA04F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miserable thing this young fool had made of his venture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spent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capital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now being forced to become a slave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being set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better than to feed swine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godless world is a hard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very odious tasks for its bondsmen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unclean animals are fit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companions for one who made himself lower than 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since filth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natural to them and shameful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better off than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husks do nourish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get their fill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who has sunk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longing for swine's food cannot get even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dark picture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too often verified in the experience of godless men.</w:t>
      </w:r>
    </w:p>
    <w:p w14:paraId="5776ED2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6E99D9" w14:textId="77777777" w:rsidR="00480835" w:rsidRPr="0048083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80835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The wastrel's returning sanity is described in verses 17-20a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300E87F8" w14:textId="77777777" w:rsidR="00480835" w:rsidRDefault="0048083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C62F97" w14:textId="4510C97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he had been beside himself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insanity to try to shake off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aim at independence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wander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fling away our substance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true 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starve among the swine-troughs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remembers the bountiful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housekeeping at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starving men dream of feasts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thinks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with a kind of pity and amazement.</w:t>
      </w:r>
    </w:p>
    <w:p w14:paraId="64384D5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1C74F7" w14:textId="01E07F5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no sign that his conscience smote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that his heart woke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love to his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stomach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urged him to go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feel that he had been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forfeited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to be called a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did not care much for losing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even for losing the love to which it had the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only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get as much to eat as one of the hired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relation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master was less close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patriarchal 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less happy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that of slaves born in the house.</w:t>
      </w:r>
    </w:p>
    <w:p w14:paraId="501BDAB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C02204" w14:textId="047EFB0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good thing about the lad was that he did not let the grass grow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 his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soon as he had made the resolution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began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carry it into 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bane of many a resolve to go back to God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is sicklied o'er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procrastination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ragged prodigal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much to leave which need hold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many such a one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arise and go to my father to-morrow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lets all the to-morrows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 yesterdays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sitting among the swine still.</w:t>
      </w:r>
    </w:p>
    <w:p w14:paraId="75C2BBE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E5B7B7" w14:textId="1B7E9C5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Low as the prodigal's motive for return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fact of his return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So is it in regard to our attitude to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gospel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drawn to give heed to its invitations from the instinct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self-preservation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from their sense of hungry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belief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in it they will find the food they crave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there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little consciousness of longing for more from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satisfaction of felt wants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longing for a place in the Father's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will spring up later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beginning of most men's taking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refuge in God as revealed in Christ is the gnawing of a hungry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call to all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every one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ye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that hath no money; come 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eat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74E598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CFFBCE" w14:textId="77777777" w:rsidR="00480835" w:rsidRPr="0048083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80835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The climax of the parable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for which all the rest is but as</w:t>
      </w:r>
      <w:r w:rsidR="000610DB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scaffolding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is the father's welcome (vs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20b-24)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5302B6E9" w14:textId="77777777" w:rsidR="00480835" w:rsidRDefault="0048083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C5AD2A" w14:textId="2CFBCD6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Filial love may die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son's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paternal yearning lives in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father's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wanderer's heart would be likely to sink as he came nearer the father's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had seemed easy to go back when he acted the scene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imagination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every step homewards made the reality more difficult.</w:t>
      </w:r>
    </w:p>
    <w:p w14:paraId="02E1128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90FB41" w14:textId="7F1C6FB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 doubt he hesitated when the old home came in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perhaps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resolution would have oozed out at his finger ends if he had had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march up alone in his rags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run the gauntlet of servants before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to speech with his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his father's seeing him far off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running to meet him is exquisitely in keeping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movingly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setting forth how God's love goes out to meet His returning prodigals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divine insight which discerns the first motions towards return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divine pity which we dare venture to associate with His infinite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eager meeting the shamefaced and slow-stepping boy half-way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kiss of welcome before one word of penitence or request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all revelations of the heart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outgoings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every wanderer who sets his face to return.</w:t>
      </w:r>
    </w:p>
    <w:p w14:paraId="1CCDA5E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039BAB" w14:textId="6E56AA5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Beautifully does the father's welcome make the son's completion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rehearsed speech impossible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does not prevent his expression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penitence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more God's love is poured over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we feel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had already been treated as a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could not ask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taken as a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Beautifully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father gives no verbal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 to the lad's confession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his kiss had answered it already;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he issues instructions to the servants which show that the pair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now reached the home and entered it together.</w:t>
      </w:r>
    </w:p>
    <w:p w14:paraId="58E2290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77CBA9" w14:textId="2BD1F1E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gifts to the prodigal are probably significant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not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 in general the cordiality of the welcome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seem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capable of specific interpretations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representing various aspects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blessed results of return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robe is the familiar emblem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prodigal son is treated like the high-priest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Zechariah's vision; his rags are stripped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is clothed anew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 dress of honour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Them he also justified: and whom he justified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them he also sanctified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ring is a token of 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honour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also a sign of delegated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an ornament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God gives His prodigals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come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elevation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unforgiven beings do not reach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sets them to represent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arrays them in strange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doubt the lad had come back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footsore and bleeding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shoes may simply serve to keep up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naturalness of the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probably they suggest equipment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journey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one of the gifts that accompany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feet are shod with the preparedness of the gospel of peace.</w:t>
      </w:r>
    </w:p>
    <w:p w14:paraId="4206975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CCD262" w14:textId="3A1B876C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Last of all comes the 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Heaven keeps holiday when some poor waif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shrinking back to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prodigal had been content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sink his sonship for the sake of a loaf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could not get bread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terms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to be forgiven and bathed in the outflow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love before he could be fed;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thus 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not but be fed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feast is for those who come back penitently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received forgivingly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endowed richly by the Father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DCA324C" w14:textId="11E936A2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7FF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3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2021-12-05T11:53:00Z</dcterms:modified>
</cp:coreProperties>
</file>