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72B4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2FE82D2A" w14:textId="003367FA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764BDD">
        <w:rPr>
          <w:b/>
          <w:sz w:val="32"/>
          <w:u w:val="single"/>
        </w:rPr>
        <w:t>067</w:t>
      </w:r>
      <w:r w:rsidR="00996EB9" w:rsidRPr="00795B34">
        <w:rPr>
          <w:sz w:val="32"/>
          <w:u w:val="single"/>
        </w:rPr>
        <w:t xml:space="preserve">. </w:t>
      </w:r>
      <w:r w:rsidR="00F74093">
        <w:rPr>
          <w:b/>
          <w:sz w:val="32"/>
          <w:u w:val="single"/>
        </w:rPr>
        <w:t>GOD AND THE GODLY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21F691C7" w14:textId="487D29D3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F74093" w:rsidRPr="00F74093">
        <w:rPr>
          <w:rFonts w:cstheme="minorHAnsi"/>
          <w:i/>
          <w:sz w:val="24"/>
          <w:szCs w:val="24"/>
          <w:lang w:val="en-US"/>
        </w:rPr>
        <w:t xml:space="preserve">His righteousness </w:t>
      </w:r>
      <w:proofErr w:type="spellStart"/>
      <w:r w:rsidR="00F74093" w:rsidRPr="00F74093">
        <w:rPr>
          <w:rFonts w:cstheme="minorHAnsi"/>
          <w:i/>
          <w:sz w:val="24"/>
          <w:szCs w:val="24"/>
          <w:lang w:val="en-US"/>
        </w:rPr>
        <w:t>endureth</w:t>
      </w:r>
      <w:proofErr w:type="spellEnd"/>
      <w:r w:rsidR="00F74093" w:rsidRPr="00F74093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="00F74093" w:rsidRPr="00F74093">
        <w:rPr>
          <w:rFonts w:cstheme="minorHAnsi"/>
          <w:i/>
          <w:sz w:val="24"/>
          <w:szCs w:val="24"/>
          <w:lang w:val="en-US"/>
        </w:rPr>
        <w:t>for ever</w:t>
      </w:r>
      <w:proofErr w:type="spellEnd"/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0B4340A2" w14:textId="5D1931E6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Psalm 1</w:t>
      </w:r>
      <w:r w:rsidR="00F74093">
        <w:rPr>
          <w:rFonts w:cstheme="minorHAnsi"/>
          <w:i/>
          <w:sz w:val="24"/>
          <w:szCs w:val="24"/>
          <w:lang w:val="en-US"/>
        </w:rPr>
        <w:t>11</w:t>
      </w:r>
      <w:r>
        <w:rPr>
          <w:rFonts w:cstheme="minorHAnsi"/>
          <w:i/>
          <w:sz w:val="24"/>
          <w:szCs w:val="24"/>
          <w:lang w:val="en-US"/>
        </w:rPr>
        <w:t>:</w:t>
      </w:r>
      <w:r w:rsidR="00F74093">
        <w:rPr>
          <w:rFonts w:cstheme="minorHAnsi"/>
          <w:i/>
          <w:sz w:val="24"/>
          <w:szCs w:val="24"/>
          <w:lang w:val="en-US"/>
        </w:rPr>
        <w:t>3 &amp; 112:3</w:t>
      </w:r>
    </w:p>
    <w:p w14:paraId="0BDC2F74" w14:textId="2E13495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A1ADD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These two psalms are obviously intended as a pair. They are identical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number of verses and in structure, both being acrostic, that is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say, the first clause of each commences with the first letter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Hebrew alphabet, the second clause with the second, and so on.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general idea that runs through them is the likeness of the godly man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God. That resemblance comes very markedly to the surface at several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points in the psalms, and pervades them traceably even where it is less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conspicuous. The two corresponding clauses which I have read as my text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the first salient instances of it. But I propose to deal not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them, but with a couple of others which occur in the course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psalms, and will appear as I proceed.</w:t>
      </w:r>
    </w:p>
    <w:p w14:paraId="18953D2D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96DE0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general underlying thought is a noteworthy one. The worshipper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to be like his God. So it is in idolatry;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it should be with us.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Worship is, or should be, adoration of and yearning after the highest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conceivable good. Such an attitude must necessarily lead to imitation,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be crowned by resemblance. Love makes like, and they who worship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are bound to, and certainly will, in proportion to the ardour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sincerity of their devotion, grow like Him whom they adore.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 desire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look with you at the instances of this resemblance or parallelism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the Psalmist emphasises.</w:t>
      </w:r>
    </w:p>
    <w:p w14:paraId="46866A8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D1ADD4" w14:textId="77777777" w:rsidR="001C3176" w:rsidRPr="006A066D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A066D">
        <w:rPr>
          <w:rFonts w:asciiTheme="minorHAnsi" w:hAnsiTheme="minorHAnsi" w:cs="Courier New"/>
          <w:b/>
          <w:bCs/>
          <w:sz w:val="22"/>
          <w:szCs w:val="22"/>
        </w:rPr>
        <w:t>I. The first of them is that in the clauses which I have read as our</w:t>
      </w:r>
      <w:r w:rsidR="001C3176" w:rsidRPr="006A066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A066D">
        <w:rPr>
          <w:rFonts w:asciiTheme="minorHAnsi" w:hAnsiTheme="minorHAnsi" w:cs="Courier New"/>
          <w:b/>
          <w:bCs/>
          <w:sz w:val="22"/>
          <w:szCs w:val="22"/>
        </w:rPr>
        <w:t>starting-point, viz. God and the godly are alike in enduring</w:t>
      </w:r>
      <w:r w:rsidR="001C3176" w:rsidRPr="006A066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A066D">
        <w:rPr>
          <w:rFonts w:asciiTheme="minorHAnsi" w:hAnsiTheme="minorHAnsi" w:cs="Courier New"/>
          <w:b/>
          <w:bCs/>
          <w:sz w:val="22"/>
          <w:szCs w:val="22"/>
        </w:rPr>
        <w:t>righteousness.</w:t>
      </w:r>
    </w:p>
    <w:p w14:paraId="65EF8455" w14:textId="7B439A6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0689B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seems a bold thing to say, especially when we remember how lofty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transcendent were the Old Testament conceptions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righteousness of God.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But,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lofty as these were, this Psalmist lifts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unpresumptuous eye to the heavens, and having said of Him who dwells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there, His righteousness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endureth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for ever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is not afraid to turn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humble worshipper on this low earth, and declare the same thing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him. Our finite, frail, feeble lives may be really conformed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image of the heavenly. The dewdrop with its little rainbow has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miniature of the great arch that spans the earth and rises into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high heavens. And so, though there are differences, deep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impassable, between anything that can be called creatural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righteousness, and that which bears the same name in the heavens,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fact that it does bear the same name is a guarantee to us that there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 essential resemblance between the righteousness of God in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lustrous perfectness, and the righteousness of His child in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imperfect effort.</w:t>
      </w:r>
    </w:p>
    <w:p w14:paraId="46F0EC42" w14:textId="7C4E5E1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DCFF7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how can we venture to run any kind of parallelism between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eternity of the one and that of the other? God's righteousness we can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understand as enduring for ever, because it is inseparable from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very being; because it is manifested unbrokenly in all the works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ever pour out from that central Source, and because it and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doings stand fast and unshaken amidst the passage of ages,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wreck of matter and the crash of worlds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But may there not be, if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 eternity, yet a perpetuity, in our reflection of the divine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 which shall serve to vindicate the application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same mighty word to both? Is it not possible that, unbroken amidst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stress of temptation, and running on without interruptions, there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be in our hearts and in our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lives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conformity to the divine will? And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it not possible that 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transiencies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of our earthly doings may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sublimed into perpetuity if there is in them the preserving salt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righteousness?</w:t>
      </w:r>
    </w:p>
    <w:p w14:paraId="6187B81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40C8CD" w14:textId="755218A2" w:rsidR="001C3176" w:rsidRPr="001C3176" w:rsidRDefault="00A72290" w:rsidP="006A066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actions of the just</w:t>
      </w:r>
    </w:p>
    <w:p w14:paraId="7A643B22" w14:textId="225BE1BC" w:rsidR="001C3176" w:rsidRPr="001C3176" w:rsidRDefault="00A72290" w:rsidP="006A066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Smell sweet, and blossom in the dust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D1A0F76" w14:textId="726BE8B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3D7F4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may it not be, too, that though this Psalmist may have had no clear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articulate doctrine of eternal life beyond, he may have felt,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rightly felt, that there were things that were too fair to die,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it was inconceivable that a soul which had been, in some measure,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tinged with the righteousness of God could ever be altogether a prey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law of transiency and decay which seizes upon things material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corporeal? That which is righteous is eternal, be it manifested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acts of the unchanging God or in the acts of a dying man, and when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else has passed away, and the elements have melted with fervent heat,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that doeth the will of God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deeds which did it, shall abide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ever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His righteousness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endureth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for ever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1905CE6" w14:textId="42A179E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49F28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Now, brethren! there are two ways in which we may look at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parallelism of our text: the one is as containing a stringent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requirement; the other as holding forth a mighty hope. It contains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stringent requirement. Our religion does not consist in assenting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any creed. Our religion is not wholly to consist of devout emotions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loving and joyous acts of communion and friendship with God. There must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more than these; these things there must be. For if a man is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guided mainly by reason, there must, first of all, be creed; then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must be corresponding emotions. But creed and emotions are both meant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be forces which shall drive the wheels of life, and conduct is,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after all, the crown of religion and the test of godliness. They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hold communion with God are bound to mould their lives into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likeness of His. Little children, let no man deceive you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let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 own hearts deceive you. You are not a Christian because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believe the truths of the Gospel. You are not such a Christian as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ought to be, if your religion is more manifest in loving trust than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practical obedience which comes from trust. He that doeth righteousness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righteous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he is to be righteous even as He is righteous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are God's, you will be like God. Apply the touchstone to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lives, and test your Christianity by this simple and most stringent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test.</w:t>
      </w:r>
    </w:p>
    <w:p w14:paraId="52C0FC6F" w14:textId="72890E1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EB3156" w14:textId="4AA1024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again, we may look at the thought as holding forth a great hope.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 not wish to force upon Old Testament writers New Testament truth.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would be an anachronism and an absurdity to make this Psalmist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responsible for anything like a clear evangelistic statement of the way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which a man may be made righteous. That waited for coming days,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eminently for Jesus Christ. But it would be quite as great a mistake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eviscerate the words of their plain implications. And when they put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side by side the light and the reflection, God and the godly, it seems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me to be doing violence to their meaning for the sake of trying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make them mean less than they do, if we refuse to recognise that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at any rate an inkling of the thought that the Original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Pattern of human righteousness was likewise the Source of it. This 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least is plain, that the Psalmist thought that the fear of the Lord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 not only, as he calls it at the close of the former of the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psalms, the beginning of wisdom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 also the basis of goodness,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begins his description of the godly with it.</w:t>
      </w:r>
    </w:p>
    <w:p w14:paraId="3D7A36B2" w14:textId="4FA6B41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D0A4D6" w14:textId="12771DCC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believe that he felt, what is assuredly true, that no man, by his 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unaided effort, can ever work out for himself a righteousness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satisfy his own conscience, and that he must, first of all, be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touch with God, in order to receive from Him that which he cannot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create. Ah, brethren! the fine linen, clean and white, which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 of saints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is woven in no earthly looms;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lustrous light with which it glistens is such as no fuller on earth can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white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men's characters into. Another Psalmist has sung of the man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 stand in the holy place, He shall receive the blessing from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Lord, even righteousness from the God of his salvation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our psalms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hint, if they do not articulately declare, how that reception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possible for us, when they set forth waiting upon God as the condition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being made like Him. We translate the Psalmist's feeling after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higher truth which we know, when we desire that we may be found in Him,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having our own righteousness which is of the law, but that which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God by faith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So much, then, for the first point of correspondence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these two psalms.</w:t>
      </w:r>
    </w:p>
    <w:p w14:paraId="20989052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504B22" w14:textId="77777777" w:rsidR="001C3176" w:rsidRPr="006A066D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A066D">
        <w:rPr>
          <w:rFonts w:asciiTheme="minorHAnsi" w:hAnsiTheme="minorHAnsi" w:cs="Courier New"/>
          <w:b/>
          <w:bCs/>
          <w:sz w:val="22"/>
          <w:szCs w:val="22"/>
        </w:rPr>
        <w:t>II. God and the godly are alike in gracious compassion.</w:t>
      </w:r>
    </w:p>
    <w:p w14:paraId="755F0018" w14:textId="635C07A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5F2354" w14:textId="2ED4495A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If you will turn to the two psalms for a moment, and look at the last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clauses of the two fourth verses, you will see how that thought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brought out. In the former psalm we read, The Lord is gracious and full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compassion</w:t>
      </w:r>
      <w:r w:rsidR="00AA3956">
        <w:rPr>
          <w:rFonts w:asciiTheme="minorHAnsi" w:hAnsiTheme="minorHAnsi" w:cs="Courier New"/>
          <w:sz w:val="22"/>
          <w:szCs w:val="22"/>
        </w:rPr>
        <w:t>:</w:t>
      </w:r>
      <w:r w:rsidRPr="001C3176">
        <w:rPr>
          <w:rFonts w:asciiTheme="minorHAnsi" w:hAnsiTheme="minorHAnsi" w:cs="Courier New"/>
          <w:sz w:val="22"/>
          <w:szCs w:val="22"/>
        </w:rPr>
        <w:t xml:space="preserve"> in the latter we find, he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(the upright man)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gracious and full of compassion, and righteous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048CBD2D" w14:textId="62A1119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DB2E6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need not trouble you with any remarks about certain difficulties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lie in the rendering of that latter verse. Suffice it to say that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such as to make more emphatic the intentional resemblance between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godly as there described, and God as described in the previous one.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both it is said gracious and full of compassion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0E9D594" w14:textId="39AC5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8FD3A6" w14:textId="261366B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 that great truth of which I have been speaking, the divine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righteousness, is like white Alpine snow, sublime, but cold, awful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repellent, when taken by itself. Our hearts need something more than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 God if we are ever to worship and draw near. Just as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white snow on the high peak needs to be flushed with the roseate hue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morning before it can become tender, and create longings, so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 of the great white Throne has to be tinged with the ruddy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heart-hue of gracious compassion if men are to be moved to adore and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love. Each enhances the other. What God hath joined together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Himself, let not man put asunder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nor talk about the stern Deity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Old Testament, and pit Him against the compassionate Father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New. He is righteous, but the proclaimers of His righteousness in old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days never forgot to blend with the righteousness the mercy;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combination heightens the lustre of both attributes.</w:t>
      </w:r>
    </w:p>
    <w:p w14:paraId="39DC72BC" w14:textId="6D02F10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B763E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same combination is absolutely needful in the copy, as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emphatically set forth in our text by the addition of and righteous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case of the man. For whilst with God the tyro attributes do lie,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side by side, in perfect harmony, in us men there is always danger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one shall trench upon the territory of the other, and that he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cultivated the habit of looking upon sorrows and sins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compassion and tenderness shall somewhat lose the power of looking 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them with righteousness.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our text, in regard to man, proclaims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emphatically than it needs to do in regard to the perfect God,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 his highest beauty of compassion must be wedded to righteousness,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ever his truest strength of righteousness must be softened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compassion.</w:t>
      </w:r>
    </w:p>
    <w:p w14:paraId="4CB58D94" w14:textId="1DB7E42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80F55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beyond that, note how, wherever there is the loving and childlike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contemplation of God, there will be an analogy in our compassion,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perfectness. We are transformed by beholding. The sun strikes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poor little pane of glass in a cottage miles away, and it flashes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 likeness of the sun and casts a light across the plain. The man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whose face is turned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Godwards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will have beauty pass into his face,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that look upon him will see as it had been the countenance of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angel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511E67B1" w14:textId="30B6714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5071E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If we have, in any real and deep measure, received mercy we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reflect mercy. Remember the parable of the unmerciful debtor.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servant that cast himself at his lord's feet, and got the acquittal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debt, and went out and gripped his fellow-servant by the throat,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leaving the marks of his fingernails on his windpipe, with his Pay 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that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owest</w:t>
      </w:r>
      <w:proofErr w:type="spellEnd"/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had all the pardon cancelled, and all the debt laid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his shoulders again. If we owe all our hope and peace to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forgiving God, how can we make anything else the law of our lives than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that, having received mercy, we should show mercy? The test of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being a forgiven man is your forgivingness. There is no getting away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that plain principle, which modifies the declaration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freedom of God's full pardon.</w:t>
      </w:r>
    </w:p>
    <w:p w14:paraId="0A893D2B" w14:textId="6442E81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2DA0D2" w14:textId="371FDB4D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I would have you notice, further, as a very remarkable illustration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this correspondence between the gracious and compassionate Lord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servant, that in the verses which follow respectively the two about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I am now speaking, the same idea is wrought out in another shape.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psalm dealing with the divine character and works we read,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immediately after the declaration that He is gracious and full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compassion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this--He hath given meat to them that fear Him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corresponding clause in the second of our psalms is followed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this--to translate accurately--It is well with the man who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showeth</w:t>
      </w:r>
      <w:proofErr w:type="spell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favour and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lendeth</w:t>
      </w:r>
      <w:proofErr w:type="spellEnd"/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man's open-handedness in regard to money is put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down side by side with God's open-handedness in regard to giving meat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unto them that fear Him. And again, in the ninth verse of each psalm,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have the same thought set forth in another fashion. He sent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redemption unto His people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says the one; He hath dispersed, He hath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given to the poor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says the other. That is to say, our paltry giving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be paralleled with the unspeakable gifts which God has bestowed,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come from a love which is like His. It does not matter though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are so small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are so great; there is a resemblance. The tiniest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crystal may be like the hugest. God gives to us the possession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things in order that we may enjoy the luxury, which is one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elements in the blessedness of the blessed God, who is blessed because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is the giving God, the luxury of giving. Poor though our bestowments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must be, they are not unlike His. The little burn amongst the heather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carves its tiny bed, and impels its baby ripples by the same laws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roll the waters of the Amazon, and every fall that it makes over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shelf of rock a foot high is a miniature Niagara.</w:t>
      </w:r>
    </w:p>
    <w:p w14:paraId="7C65B789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7FA18F" w14:textId="77777777" w:rsidR="001C3176" w:rsidRPr="006A066D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A066D">
        <w:rPr>
          <w:rFonts w:asciiTheme="minorHAnsi" w:hAnsiTheme="minorHAnsi" w:cs="Courier New"/>
          <w:b/>
          <w:bCs/>
          <w:sz w:val="22"/>
          <w:szCs w:val="22"/>
        </w:rPr>
        <w:t>III. So, lastly, we have still another point, not so much of</w:t>
      </w:r>
      <w:r w:rsidR="001C3176" w:rsidRPr="006A066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A066D">
        <w:rPr>
          <w:rFonts w:asciiTheme="minorHAnsi" w:hAnsiTheme="minorHAnsi" w:cs="Courier New"/>
          <w:b/>
          <w:bCs/>
          <w:sz w:val="22"/>
          <w:szCs w:val="22"/>
        </w:rPr>
        <w:t>resemblance as of correspondence, in the firmness of God's utterances</w:t>
      </w:r>
      <w:r w:rsidR="001C3176" w:rsidRPr="006A066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A066D">
        <w:rPr>
          <w:rFonts w:asciiTheme="minorHAnsi" w:hAnsiTheme="minorHAnsi" w:cs="Courier New"/>
          <w:b/>
          <w:bCs/>
          <w:sz w:val="22"/>
          <w:szCs w:val="22"/>
        </w:rPr>
        <w:t>and of the godly heart.</w:t>
      </w:r>
    </w:p>
    <w:p w14:paraId="11A0863C" w14:textId="5DDD857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65BBCD" w14:textId="6E87945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In the first of our two psalms we read, in the seventh verse, All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commandments are sure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In the second we read, in the corresponding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verse, his heart is fixed, trusting in the Lord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former psalm goes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on, His commandments stand fast for ever and ever; and the next psalm,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corresponding verse, says his heart is established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original employing the same word in both cases, which in our version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rendered, in the one place,</w:t>
      </w:r>
      <w:r w:rsidR="006A4081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stand fast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in the other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established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So that the Psalmist is thinking of a correspondence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between the stability of God's utterances and the stability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 that clasps them in faith.</w:t>
      </w:r>
    </w:p>
    <w:p w14:paraId="7B8AB75D" w14:textId="46FF0D9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E25A9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His commandments are not only precepts which enjoin duty. All which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says is law, whether it be directly in the nature of guiding precept,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 whether it be in the nature of revealing truth, or whether it be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nature of promise. It is sure, reliable, utterly trustworthy.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be certain that it will direct us aright, that it will reveal to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absolute truth, that it will hold forth no flattering and false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promises. And it is established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one fixed point amidst the whirl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things is the uttered will of God.</w:t>
      </w:r>
    </w:p>
    <w:p w14:paraId="7803EBE4" w14:textId="0F2D8AD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B98E9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Therefore, the heart that builds there builds safely. And there should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a correspondence, whether there is or no, between the faithfulness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Speaker and the faith of the hearer. A man who is doubtful about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solidity of the parapet which keeps him from toppling over into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abyss will lean gingerly upon it, until he has found out that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firm. The man that knows how strong is the stay on which he rests ought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lean hard upon it. Lean hard upon God, put all your weight upon Him.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You cannot put too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much,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you cannot lean too hard. The harder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better; the better He is pleased, and the more He breathes support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strength into us. And, brethren! if thus we build an established faith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on that sure foundation, and match 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unchangeableness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of God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 with the constancy of our faith in Him, then, He that believeth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never make haste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as my psalm says, He shall not be afraid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evil tidings; his heart is fixed, trusting in the Lord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DB89B7D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A04B3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upshot of the whole matter is--we cannot work out for ourselves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 that will satisfy our own consciences, nor secure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ourselves a strength that will give peace to our hearts, and stability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our lives, by any other means than by cleaving fast to God revealed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Jesus Christ.</w:t>
      </w:r>
    </w:p>
    <w:p w14:paraId="3741DDEE" w14:textId="04D9F0C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FB28C4" w14:textId="0666E8D0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have borne the image of the earthly long enough; let us open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hearts to God in Christ. Let us yield ourselves to Him; let us gaze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Him with fixed eyes of love, and labour to make our own what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bestows upon us.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living near Him, we shall be bathed in His light,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show forth something of His beauty. Godliness is God-likeness.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of no use to say that we are God's children if we have none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family likeness. If ye were Abraham's sons ye would do the works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Abraham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said Christ to the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 xml:space="preserve">Jews. If we are God's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sons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shall do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works of God. Be ye therefore perfect, as your Father in heaven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perfect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be ye merciful as your Father is merciful. And if thus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here, dwelling with Christ, are being conformed to the image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Son, we shall one day be satisfied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we awake in His likeness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04AC16F7" w14:textId="54C92445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2D8E8B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C2282B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46975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2021-12-22T11:18:00Z</dcterms:modified>
</cp:coreProperties>
</file>