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FD64" w14:textId="77777777" w:rsidR="0049759A" w:rsidRPr="009C4472" w:rsidRDefault="0049759A" w:rsidP="0049759A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B82A71D" w14:textId="6493DB2E" w:rsidR="0049759A" w:rsidRPr="00622E0B" w:rsidRDefault="0049759A" w:rsidP="0049759A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19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49759A">
        <w:rPr>
          <w:rFonts w:ascii="Calibri" w:eastAsia="Calibri" w:hAnsi="Calibri" w:cs="Times New Roman"/>
          <w:b/>
          <w:sz w:val="32"/>
          <w:u w:val="single"/>
        </w:rPr>
        <w:t>MY PERSONAL EXPERIENCE WITH THE HIGHER CRITICISM</w:t>
      </w:r>
    </w:p>
    <w:p w14:paraId="0E51EFCF" w14:textId="77777777" w:rsidR="0049759A" w:rsidRDefault="0049759A" w:rsidP="0049759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987F4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REEVE,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SOUTHWESTERN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BAPTIST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THEOLOGICAL SEMINARY,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TEXAS,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A. </w:t>
      </w:r>
    </w:p>
    <w:p w14:paraId="56FD26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18F08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 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greater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 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Movement. </w:t>
      </w:r>
    </w:p>
    <w:p w14:paraId="2359482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8F542" w14:textId="7B95A4B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outlining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with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8869F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5A62A" w14:textId="52F80987" w:rsidR="002C3376" w:rsidRPr="001E520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5203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634383" w:rsidRPr="001E52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E52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>PRESUPPOSITIONS</w:t>
      </w:r>
      <w:r w:rsidR="00634383" w:rsidRPr="001E52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1E52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E520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>HIGHER CR</w:t>
      </w:r>
      <w:r w:rsidR="001E5203">
        <w:rPr>
          <w:rFonts w:asciiTheme="minorHAnsi" w:hAnsiTheme="minorHAnsi" w:cs="Courier New"/>
          <w:b/>
          <w:bCs/>
          <w:sz w:val="22"/>
          <w:szCs w:val="22"/>
        </w:rPr>
        <w:t>I</w:t>
      </w:r>
      <w:r w:rsidRPr="001E5203">
        <w:rPr>
          <w:rFonts w:asciiTheme="minorHAnsi" w:hAnsiTheme="minorHAnsi" w:cs="Courier New"/>
          <w:b/>
          <w:bCs/>
          <w:sz w:val="22"/>
          <w:szCs w:val="22"/>
        </w:rPr>
        <w:t xml:space="preserve">TICISM </w:t>
      </w:r>
    </w:p>
    <w:p w14:paraId="015865B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66601" w14:textId="40F8794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determining elements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speculations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 appealed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attractively.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forcefulness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atmosphere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 won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assent.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arrived seemed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adoption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correctness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fascinating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cosmos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 upward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enchanting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overwhelming.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 refuse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 runs,"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far-off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 moves."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witchery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intoxicating.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 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sugar-coat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plausibility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lurked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phenomena. </w:t>
      </w:r>
    </w:p>
    <w:p w14:paraId="7A08E7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2680D" w14:textId="73B1C18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varieties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Hegel,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Haeckel;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antitheistic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Creator,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excludes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withdraws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consequent,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 process.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progress,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retrogression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degeneration.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arresting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 phenomena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system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mechanisms. </w:t>
      </w:r>
    </w:p>
    <w:p w14:paraId="73F0728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E4EB1" w14:textId="46BDE7C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type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antecedent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consequent.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"interference"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"injection"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cosmic 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bringing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prisoner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cosmos.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anti-supernatural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anti-miraculous.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principle.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cosmic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steady,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straight-lined,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mechanical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foot-rule.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epoch-making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revivals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lapses,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exhibitions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foregone 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beforehand.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transparently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rearranged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this,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point-blank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numerous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right. </w:t>
      </w:r>
    </w:p>
    <w:p w14:paraId="6498A30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33DEE" w14:textId="43E5A51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 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nullifies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 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 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reconcilable,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delusion.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hesitating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combined.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myself,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impossibility.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validity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absurdity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Kuenen-Wellhausen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correct,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completely upset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misleading.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fondly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 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explanation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inadequate,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inadequate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erroneous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world-view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necessarily imperfect.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 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 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contradicting 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eliminate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inextricably woven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hesitate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Christianity. </w:t>
      </w:r>
    </w:p>
    <w:p w14:paraId="27321BD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9FF9C" w14:textId="1AD9137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destined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scholarly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irresistible.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occasion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depends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method.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confreres,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supernatural? Investigating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presuppositions,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conclusions.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slightly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false.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6A6B67">
        <w:rPr>
          <w:rFonts w:asciiTheme="minorHAnsi" w:hAnsiTheme="minorHAnsi" w:cs="Courier New"/>
          <w:sz w:val="22"/>
          <w:szCs w:val="22"/>
        </w:rPr>
        <w:t>i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peremptorily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miraculous,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branded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Poesy,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Saga,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narrowness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liberal. </w:t>
      </w:r>
    </w:p>
    <w:p w14:paraId="0B1CD4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CA428" w14:textId="5436FF0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confronted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devotion?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effectuate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experienced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assent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escape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mediating 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 somewhere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vaguely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inconsistency.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inner contradiction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exegesis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views. 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"assured results"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2C4BF4C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27270" w14:textId="0B1F67E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of </w:t>
      </w:r>
      <w:r w:rsidR="006A6B67">
        <w:rPr>
          <w:rFonts w:asciiTheme="minorHAnsi" w:hAnsiTheme="minorHAnsi" w:cs="Courier New"/>
          <w:sz w:val="22"/>
          <w:szCs w:val="22"/>
        </w:rPr>
        <w:t>…</w:t>
      </w:r>
    </w:p>
    <w:p w14:paraId="6720CB2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D1FB4" w14:textId="77777777" w:rsidR="002C3376" w:rsidRPr="006A6B67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A6B67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634383" w:rsidRPr="006A6B6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6B67">
        <w:rPr>
          <w:rFonts w:asciiTheme="minorHAnsi" w:hAnsiTheme="minorHAnsi" w:cs="Courier New"/>
          <w:b/>
          <w:bCs/>
          <w:sz w:val="22"/>
          <w:szCs w:val="22"/>
        </w:rPr>
        <w:t>THE</w:t>
      </w:r>
      <w:r w:rsidRPr="006A6B67">
        <w:rPr>
          <w:rFonts w:asciiTheme="minorHAnsi" w:hAnsiTheme="minorHAnsi" w:cs="Courier New"/>
          <w:b/>
          <w:bCs/>
          <w:sz w:val="22"/>
          <w:szCs w:val="22"/>
        </w:rPr>
        <w:lastRenderedPageBreak/>
        <w:t>IR</w:t>
      </w:r>
      <w:r w:rsidR="00737290" w:rsidRPr="006A6B6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A6B67">
        <w:rPr>
          <w:rFonts w:asciiTheme="minorHAnsi" w:hAnsiTheme="minorHAnsi" w:cs="Courier New"/>
          <w:b/>
          <w:bCs/>
          <w:sz w:val="22"/>
          <w:szCs w:val="22"/>
        </w:rPr>
        <w:t xml:space="preserve">METHODS </w:t>
      </w:r>
    </w:p>
    <w:p w14:paraId="02B70D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2E5E2" w14:textId="1098A003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enthusiastic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difficulties. 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brings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task.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shapes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rearranges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order,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reshapes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imaginary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 unhistorical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unscientific,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 interpolating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explanations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imagination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notwithstanding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impervious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preoccupied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partial,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DF7B6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sided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guesses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tablet,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 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 record.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instinctively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statements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hard-won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irreconcilable.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interfered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14860F8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C2A15" w14:textId="5E9E65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1-11,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naturalistic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chapters.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Likewise,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substratum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Isaac,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Jacob,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Nearly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 rapid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government,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civilization, culture,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priesthood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flourished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Babylonia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Egypt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 factor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ascribing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 guidance,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selected,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purified,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heightened,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adopted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customs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assimilation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 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unnecessary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 them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weaknesses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 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non-observance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non-existence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Joshua,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Samuel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non-mention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non-observance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non-existence,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 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idolatry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absurd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Decalogue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broken.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continually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violate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Joshua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looked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capital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sanctuary.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 portion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flexible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modifications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purposely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 circumstances.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non-fulfillment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non-existence,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Jehoiakim,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idolatry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rampant. </w:t>
      </w:r>
    </w:p>
    <w:p w14:paraId="4E26F47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7458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wholesale violence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22:8-20.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discovery, distinctly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writers, assumes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prophetess,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counsellors,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Jeremiah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marvelous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perpetrating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endorsed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transaction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 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persuaded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forged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 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Deuteronomy.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prophetic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insuperable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objections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incorporated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laws. </w:t>
      </w:r>
    </w:p>
    <w:p w14:paraId="13EB16B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82DE5" w14:textId="759AD07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perpetrated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 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genuinely Mosaic,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contradicted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circumstances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colossal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inconceivable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 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benumbed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Deuteronomy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intensely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 deliberate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rs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r</w:t>
      </w:r>
      <w:r w:rsidRPr="00F55589">
        <w:rPr>
          <w:rFonts w:asciiTheme="minorHAnsi" w:hAnsiTheme="minorHAnsi" w:cs="Courier New"/>
          <w:sz w:val="22"/>
          <w:szCs w:val="22"/>
        </w:rPr>
        <w:t>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later. </w:t>
      </w:r>
    </w:p>
    <w:p w14:paraId="3B079F2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57799" w14:textId="1E950EA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Space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 analysis.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ultimately combined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detracts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authenticity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 Mosaic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legislation.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J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E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P</w:t>
      </w:r>
      <w:r w:rsidR="00DF7B63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require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artificial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manipulation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text,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Redactors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motives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inexplicable,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exceptions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 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Astruc's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6:3,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decide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text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 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Jahveh,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authentic,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Elohim,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El-Elyon,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El-Shaddai,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identical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Jahveh. </w:t>
      </w:r>
    </w:p>
    <w:p w14:paraId="77224DB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B0E18" w14:textId="76CE237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Mosaic,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inventors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facile imagination,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"manufacture"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"green tables"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loose.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empires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alchemists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wand, transform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favorite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metal.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falsification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grossly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malign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slander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lend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countenance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abhorrent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consciousness.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dulled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habit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discarding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Chronicles,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Northern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emphasis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priesthood,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 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untrustworthy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aberration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intelligence.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compiler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Chronicles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agrees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substantially,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material,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services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discredit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Chronicler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 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testimony. </w:t>
      </w:r>
    </w:p>
    <w:p w14:paraId="2557A14A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8AA21" w14:textId="4D48497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standpoint </w:t>
      </w:r>
      <w:r w:rsidR="00DF7B63">
        <w:rPr>
          <w:rFonts w:asciiTheme="minorHAnsi" w:hAnsiTheme="minorHAnsi" w:cs="Courier New"/>
          <w:sz w:val="22"/>
          <w:szCs w:val="22"/>
        </w:rPr>
        <w:t>…</w:t>
      </w:r>
    </w:p>
    <w:p w14:paraId="72B0FA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36DC1" w14:textId="77777777" w:rsidR="002C3376" w:rsidRPr="00DF7B6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F7B63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="00634383" w:rsidRPr="00DF7B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7B6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DF7B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7B63">
        <w:rPr>
          <w:rFonts w:asciiTheme="minorHAnsi" w:hAnsiTheme="minorHAnsi" w:cs="Courier New"/>
          <w:b/>
          <w:bCs/>
          <w:sz w:val="22"/>
          <w:szCs w:val="22"/>
        </w:rPr>
        <w:t>SPIRIT</w:t>
      </w:r>
      <w:r w:rsidR="00634383" w:rsidRPr="00DF7B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7B63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DF7B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7B6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DF7B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F7B63">
        <w:rPr>
          <w:rFonts w:asciiTheme="minorHAnsi" w:hAnsiTheme="minorHAnsi" w:cs="Courier New"/>
          <w:b/>
          <w:bCs/>
          <w:sz w:val="22"/>
          <w:szCs w:val="22"/>
        </w:rPr>
        <w:t xml:space="preserve">MOVEMENT </w:t>
      </w:r>
    </w:p>
    <w:p w14:paraId="24A5999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849B3" w14:textId="7EC8DE9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Grant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underlying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 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him?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 control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supreme?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 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 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rigorously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things.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following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extent.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abeyance.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miraculous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birth,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resurrection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God-Man.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Inseparable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regeneration.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consistently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viz.</w:t>
      </w:r>
      <w:r w:rsidR="00634383" w:rsidRPr="00F55589">
        <w:rPr>
          <w:rFonts w:asciiTheme="minorHAnsi" w:hAnsiTheme="minorHAnsi" w:cs="Courier New"/>
          <w:sz w:val="22"/>
          <w:szCs w:val="22"/>
        </w:rPr>
        <w:t>: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faith?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supreme, 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Gnosticism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construed 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Graeco</w:t>
      </w:r>
      <w:r w:rsidR="00DF7B63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Oriental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Scholasticism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categories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Aristotelian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Neo-platonic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Philosophy.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rationalistic. </w:t>
      </w:r>
    </w:p>
    <w:p w14:paraId="2187417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6B6B8" w14:textId="0A70D4E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obvious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intellectualize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phenomena.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one-sided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 tenets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vast amount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aristocracy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snobbery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usually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accompanies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correspond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"vainly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puffed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fleshly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>"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splendid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agree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square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self-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constituted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frailties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evangelistic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educational.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 source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convictions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 man. </w:t>
      </w:r>
    </w:p>
    <w:p w14:paraId="24B864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F2597" w14:textId="2EE3F075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impressed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gratifying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abreast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investigation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tremendously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overdone.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 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judicious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arrogant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boasts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amusing,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influential.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formidable 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day. 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rapidly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awakening,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sweep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speculations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persistent ignoring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kill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antagonist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ignoring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despising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opponents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Goliath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David,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similar.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 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Robertson's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Israel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Problem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Wiener's "Studies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"Studies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Pentateuchical Criticism,"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undermined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 magnificent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scorn.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nemesis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attitude. </w:t>
      </w:r>
    </w:p>
    <w:p w14:paraId="72965FF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1F390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aspects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pastors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oversight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 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cherished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"run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hounds,"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sympathy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opportunity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inculcate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forsake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doubtful.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mischief 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pulpit.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believe. </w:t>
      </w:r>
    </w:p>
    <w:p w14:paraId="6D10C3F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9AFC1" w14:textId="05AC027A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Criticism is </w:t>
      </w:r>
      <w:r w:rsidR="00B00371">
        <w:rPr>
          <w:rFonts w:asciiTheme="minorHAnsi" w:hAnsiTheme="minorHAnsi" w:cs="Courier New"/>
          <w:sz w:val="22"/>
          <w:szCs w:val="22"/>
        </w:rPr>
        <w:t>…</w:t>
      </w:r>
    </w:p>
    <w:p w14:paraId="2CF315F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CCB5D" w14:textId="77777777" w:rsidR="002C3376" w:rsidRPr="00B00371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0371">
        <w:rPr>
          <w:rFonts w:asciiTheme="minorHAnsi" w:hAnsiTheme="minorHAnsi" w:cs="Courier New"/>
          <w:b/>
          <w:bCs/>
          <w:sz w:val="22"/>
          <w:szCs w:val="22"/>
        </w:rPr>
        <w:t>IV.</w:t>
      </w:r>
      <w:r w:rsidR="00634383" w:rsidRPr="00B003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0371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B003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0371">
        <w:rPr>
          <w:rFonts w:asciiTheme="minorHAnsi" w:hAnsiTheme="minorHAnsi" w:cs="Courier New"/>
          <w:b/>
          <w:bCs/>
          <w:sz w:val="22"/>
          <w:szCs w:val="22"/>
        </w:rPr>
        <w:t>CONSIDERATION</w:t>
      </w:r>
      <w:r w:rsidR="00737290" w:rsidRPr="00B003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0371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737290" w:rsidRPr="00B003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0371">
        <w:rPr>
          <w:rFonts w:asciiTheme="minorHAnsi" w:hAnsiTheme="minorHAnsi" w:cs="Courier New"/>
          <w:b/>
          <w:bCs/>
          <w:sz w:val="22"/>
          <w:szCs w:val="22"/>
        </w:rPr>
        <w:t>ITS</w:t>
      </w:r>
      <w:r w:rsidR="00737290" w:rsidRPr="00B003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00371">
        <w:rPr>
          <w:rFonts w:asciiTheme="minorHAnsi" w:hAnsiTheme="minorHAnsi" w:cs="Courier New"/>
          <w:b/>
          <w:bCs/>
          <w:sz w:val="22"/>
          <w:szCs w:val="22"/>
        </w:rPr>
        <w:t xml:space="preserve">RESULTS </w:t>
      </w:r>
    </w:p>
    <w:p w14:paraId="56F71BB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2AEC3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twenty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 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anticipated. Making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thinking,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analysis.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logical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evaporated.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mathematical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chemical formula.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rationalist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shrinks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 perceives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deadliest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foes. </w:t>
      </w:r>
    </w:p>
    <w:p w14:paraId="5BEB8AD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25DEE" w14:textId="51192866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philosophy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thinking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 logic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mentioned,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step.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instincts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reason. 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flux,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 changing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outgrown,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solution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precipitate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Ethics,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practically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politely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services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gallantly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conducted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troublesome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heathenism.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veneer,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heathenism. </w:t>
      </w:r>
    </w:p>
    <w:p w14:paraId="2F452A5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A7025" w14:textId="0EE58A7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lengths,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inculcated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fully outgrow.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sturdy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ancestry,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rigid,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experience. 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acquired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 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theoretical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 together,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failing,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contradiction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Slowly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scholarship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irreconcilable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inevitable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cleavage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none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alarmed.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subtle attempt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Unitarian,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imbibed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agreement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hobnob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quantity;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intellect,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merry</w:t>
      </w:r>
      <w:r w:rsidR="00B00371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>go-round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intoxicated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theory. </w:t>
      </w:r>
    </w:p>
    <w:p w14:paraId="5E270D6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278A8" w14:textId="480F2F6C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already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intimated,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rearrange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 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 enough,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serious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radical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uplifting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case,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reflect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exemplify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 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absolutely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succeeded,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legitimately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conceived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pa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rables,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 conceive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vehicle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 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sagas,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falsified 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neither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uplift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mankind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sanction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dishonest 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frauds,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Pentateuch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feed 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 righteousness?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 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Abraham,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Jacob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Joseph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arch-deceiver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maxim,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justifies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Josiah's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deceptive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falsifying 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achieve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astonishing.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promote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thereby?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conniving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preposterous.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abhorrent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truth. </w:t>
      </w:r>
    </w:p>
    <w:p w14:paraId="61556CA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19935" w14:textId="1F824BB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 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heights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depths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six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chapters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picture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wonderfully vivid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 Daniel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fiery furnace,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lion's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mouth,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smiting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 Nebuchadnezzar,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influence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message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encourage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critics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sublime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occurred. 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abundant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falsehood.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 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millenniums, using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palming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 revolts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Zeus,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Demiurge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Marcion,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 lessons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illustration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 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blindness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scarcely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grave difficulties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Daniel,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</w:t>
      </w:r>
    </w:p>
    <w:p w14:paraId="2470C5EB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DF2F0" w14:textId="28FC52B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foregoing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sym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pathy.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vagaries,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essentially attempts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undermine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evangelical Christianity.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ultimately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prevail, 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critics 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altogether, 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modified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 method,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features.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ancestry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ranks,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martyrs,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theologians,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missionaries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evangelists.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prefer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heathen Porphyry,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Spinoza,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Astruc,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Reuss,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Vatke,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Kuenen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Wellhausen,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multitude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grades.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England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America.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disciples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owe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training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movement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quickened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 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extravagancies,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vagaries,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immoralities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sloughed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sloughed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 Gnosticism,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Pantheism,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Scholasticism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 philosophical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scientific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fancies. </w:t>
      </w:r>
    </w:p>
    <w:p w14:paraId="4347E2E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8804D" w14:textId="72FEFEE3" w:rsidR="007536F7" w:rsidRDefault="007536F7">
      <w:pPr>
        <w:rPr>
          <w:rFonts w:cs="Courier New"/>
        </w:rPr>
      </w:pPr>
      <w:r>
        <w:rPr>
          <w:rFonts w:cs="Courier New"/>
        </w:rPr>
        <w:br w:type="page"/>
      </w:r>
    </w:p>
    <w:sectPr w:rsidR="007536F7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6ECC" w14:textId="77777777" w:rsidR="003D19C6" w:rsidRDefault="003D19C6" w:rsidP="005C7CC8">
      <w:pPr>
        <w:spacing w:after="0" w:line="240" w:lineRule="auto"/>
      </w:pPr>
      <w:r>
        <w:separator/>
      </w:r>
    </w:p>
  </w:endnote>
  <w:endnote w:type="continuationSeparator" w:id="0">
    <w:p w14:paraId="64088031" w14:textId="77777777" w:rsidR="003D19C6" w:rsidRDefault="003D19C6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r>
      <w:t xml:space="preserve">--------------------------------------------------------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63BF" w14:textId="77777777" w:rsidR="003D19C6" w:rsidRDefault="003D19C6" w:rsidP="005C7CC8">
      <w:pPr>
        <w:spacing w:after="0" w:line="240" w:lineRule="auto"/>
      </w:pPr>
      <w:r>
        <w:separator/>
      </w:r>
    </w:p>
  </w:footnote>
  <w:footnote w:type="continuationSeparator" w:id="0">
    <w:p w14:paraId="4D7F0D45" w14:textId="77777777" w:rsidR="003D19C6" w:rsidRDefault="003D19C6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19C6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4383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60691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181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2024-06-01T15:42:00Z</dcterms:modified>
</cp:coreProperties>
</file>