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4EED" w14:textId="77777777" w:rsidR="00160759" w:rsidRPr="009C4472" w:rsidRDefault="00160759" w:rsidP="00160759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70DCD57" w14:textId="21C46D04" w:rsidR="00160759" w:rsidRDefault="00160759" w:rsidP="00160759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10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="00190892" w:rsidRPr="00190892">
        <w:rPr>
          <w:rFonts w:ascii="Calibri" w:eastAsia="Calibri" w:hAnsi="Calibri" w:cs="Times New Roman"/>
          <w:b/>
          <w:sz w:val="32"/>
          <w:u w:val="single"/>
        </w:rPr>
        <w:t>THE DEITY OF CHRIST</w:t>
      </w:r>
    </w:p>
    <w:p w14:paraId="378B4405" w14:textId="77777777" w:rsidR="00160759" w:rsidRDefault="00160759" w:rsidP="0016075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6A399" w14:textId="435AD3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BENJAMIN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WARFIELD,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190892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 xml:space="preserve"> PRINCETON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SEMINARY. </w:t>
      </w:r>
    </w:p>
    <w:p w14:paraId="66367F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EE4F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"proof-texts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passages,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 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 thus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unbreakable 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proof-texts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impressive. </w:t>
      </w:r>
    </w:p>
    <w:p w14:paraId="23EFFA6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1F2E0" w14:textId="0BC0361C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EXPERIENCE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AS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PROOF</w:t>
      </w:r>
    </w:p>
    <w:p w14:paraId="21A301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1BF2CD" w14:textId="640E06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 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neglecting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"is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 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marshal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supported;"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 persist."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rest. </w:t>
      </w:r>
    </w:p>
    <w:p w14:paraId="7A123D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E6C6E" w14:textId="3A41E32D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UNCONSCIOUS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RATIONALITY</w:t>
      </w:r>
    </w:p>
    <w:p w14:paraId="3625CD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2762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dumb,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evidence.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analysable,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logic. </w:t>
      </w:r>
    </w:p>
    <w:p w14:paraId="11F46F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BBE1A" w14:textId="09B208F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convictions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nourishes 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mixed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alchemy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digestive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 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Christian's 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inadequate,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compelling. </w:t>
      </w:r>
    </w:p>
    <w:p w14:paraId="5F1273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D89D9C" w14:textId="0E0E6B36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 xml:space="preserve">SOLUTION </w:t>
      </w:r>
    </w:p>
    <w:p w14:paraId="2EEBB1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EAA99" w14:textId="34E3B93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adequately stating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 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impressive, 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deity.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salt-crystals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sea-beach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receded. </w:t>
      </w:r>
      <w:r w:rsidR="003D3ED9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bucket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sea-water."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reported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3D3ED9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"criticism"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hopeless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eliminated.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 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coeval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tenet, </w:t>
      </w:r>
    </w:p>
    <w:p w14:paraId="243B72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37D6E" w14:textId="5427A510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SATURATED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GOSPEL</w:t>
      </w:r>
    </w:p>
    <w:p w14:paraId="56E3F7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FDA9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saturated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places. </w:t>
      </w:r>
    </w:p>
    <w:p w14:paraId="4BCFD0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2002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(13:41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16:27; 24:31).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majesty.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 stumbling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fire." </w:t>
      </w:r>
    </w:p>
    <w:p w14:paraId="1CDCEF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D2A44" w14:textId="0FF437A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instrumentality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command?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"shall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winds,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the- other."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commands.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13:32)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 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mv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13). </w:t>
      </w:r>
    </w:p>
    <w:p w14:paraId="73B0C5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BAD08" w14:textId="43A782D4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HEAVEN</w:t>
      </w:r>
      <w:r w:rsidR="00634383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COME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EARTH</w:t>
      </w:r>
    </w:p>
    <w:p w14:paraId="3A79E97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9FA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murmurs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repentant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sinners! 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normal 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unveiling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tacitly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own, </w:t>
      </w:r>
    </w:p>
    <w:p w14:paraId="7756CB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D1D75" w14:textId="5F11755A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UNIQUE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POSITION</w:t>
      </w:r>
    </w:p>
    <w:p w14:paraId="23AD2C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17A24" w14:textId="214DAC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recipient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11:28).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prerogatives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exercise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omnipotence, omniscience,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coalesces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lagged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deity.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eyes. </w:t>
      </w:r>
    </w:p>
    <w:p w14:paraId="70D03BD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79484" w14:textId="5C9A8FA7" w:rsidR="002C3376" w:rsidRPr="003D3ED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3ED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GREAT</w:t>
      </w:r>
      <w:r w:rsidR="00737290" w:rsidRPr="003D3E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3ED9">
        <w:rPr>
          <w:rFonts w:asciiTheme="minorHAnsi" w:hAnsiTheme="minorHAnsi" w:cs="Courier New"/>
          <w:b/>
          <w:bCs/>
          <w:sz w:val="22"/>
          <w:szCs w:val="22"/>
        </w:rPr>
        <w:t>PROOF</w:t>
      </w:r>
    </w:p>
    <w:p w14:paraId="7831D8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952D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credentials. </w:t>
      </w:r>
    </w:p>
    <w:p w14:paraId="4D001B9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88D44" w14:textId="2AA2DC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Harnack's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Expansion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Dobschiitz's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"Christian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Church"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reconquered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prairie.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spread,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objective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voyager,"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Darwin, "chance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shipwreck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coast,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missionary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missionary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enchanter's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 undiminished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millenniums,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unspent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impulse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force. </w:t>
      </w:r>
    </w:p>
    <w:p w14:paraId="0A5808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03E13" w14:textId="53A3C480" w:rsidR="002C3376" w:rsidRPr="00A35C0F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35C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35C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C0F">
        <w:rPr>
          <w:rFonts w:asciiTheme="minorHAnsi" w:hAnsiTheme="minorHAnsi" w:cs="Courier New"/>
          <w:b/>
          <w:bCs/>
          <w:sz w:val="22"/>
          <w:szCs w:val="22"/>
        </w:rPr>
        <w:t>PROOF</w:t>
      </w:r>
      <w:r w:rsidR="00737290" w:rsidRPr="00A35C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C0F">
        <w:rPr>
          <w:rFonts w:asciiTheme="minorHAnsi" w:hAnsiTheme="minorHAnsi" w:cs="Courier New"/>
          <w:b/>
          <w:bCs/>
          <w:sz w:val="22"/>
          <w:szCs w:val="22"/>
        </w:rPr>
        <w:t>WITHIN</w:t>
      </w:r>
    </w:p>
    <w:p w14:paraId="26C06A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A269B" w14:textId="74B43D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repeat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syllogism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eyes. "Spirits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finely touched."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reasoner,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gladness,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noblest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transformed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registering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 gentle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aspirations"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ever-present 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drawn. </w:t>
      </w:r>
    </w:p>
    <w:p w14:paraId="2F775F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AF63F" w14:textId="06B9E1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transforming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warmth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unassailable conviction.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also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live,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also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ineradicable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heart. </w:t>
      </w:r>
    </w:p>
    <w:p w14:paraId="1044DA44" w14:textId="24062F28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BCAA1" w14:textId="22A945B3" w:rsidR="00A35C0F" w:rsidRDefault="00A35C0F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35C0F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C3B6" w14:textId="77777777" w:rsidR="0087244F" w:rsidRDefault="0087244F" w:rsidP="005C7CC8">
      <w:pPr>
        <w:spacing w:after="0" w:line="240" w:lineRule="auto"/>
      </w:pPr>
      <w:r>
        <w:separator/>
      </w:r>
    </w:p>
  </w:endnote>
  <w:endnote w:type="continuationSeparator" w:id="0">
    <w:p w14:paraId="53D1EF02" w14:textId="77777777" w:rsidR="0087244F" w:rsidRDefault="0087244F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BAEF" w14:textId="77777777" w:rsidR="0087244F" w:rsidRDefault="0087244F" w:rsidP="005C7CC8">
      <w:pPr>
        <w:spacing w:after="0" w:line="240" w:lineRule="auto"/>
      </w:pPr>
      <w:r>
        <w:separator/>
      </w:r>
    </w:p>
  </w:footnote>
  <w:footnote w:type="continuationSeparator" w:id="0">
    <w:p w14:paraId="5464F941" w14:textId="77777777" w:rsidR="0087244F" w:rsidRDefault="0087244F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1F54E4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244F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2024-06-28T13:40:00Z</dcterms:modified>
</cp:coreProperties>
</file>