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82D7" w14:textId="77777777" w:rsidR="009B0191" w:rsidRPr="009C4472" w:rsidRDefault="009B0191" w:rsidP="009B0191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8D9548F" w14:textId="3088C795" w:rsidR="009B0191" w:rsidRDefault="009B0191" w:rsidP="009B0191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 xml:space="preserve">VOLUME 3; CHAPTER </w:t>
      </w:r>
      <w:r w:rsidR="00D81D22">
        <w:rPr>
          <w:rFonts w:ascii="Calibri" w:eastAsia="Calibri" w:hAnsi="Calibri" w:cs="Times New Roman"/>
          <w:b/>
          <w:sz w:val="32"/>
          <w:u w:val="single"/>
        </w:rPr>
        <w:t>4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9B0191">
        <w:rPr>
          <w:rFonts w:ascii="Calibri" w:eastAsia="Calibri" w:hAnsi="Calibri" w:cs="Times New Roman"/>
          <w:b/>
          <w:sz w:val="32"/>
          <w:u w:val="single"/>
        </w:rPr>
        <w:t>WHAT CHRIST TEACHES CONCERNING FUTURE RETRIBUTION</w:t>
      </w:r>
    </w:p>
    <w:p w14:paraId="448DF12D" w14:textId="77777777" w:rsidR="009B0191" w:rsidRDefault="009B0191" w:rsidP="009B019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C6EED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PH., CROYDON,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62674FF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C59BB9" w14:textId="4FAB593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 </w:t>
      </w:r>
      <w:r w:rsidR="00DA13F8">
        <w:rPr>
          <w:rFonts w:asciiTheme="minorHAnsi" w:hAnsiTheme="minorHAnsi" w:cs="Courier New"/>
          <w:sz w:val="22"/>
          <w:szCs w:val="22"/>
        </w:rPr>
        <w:t>J</w:t>
      </w:r>
      <w:r w:rsidRPr="00F55589">
        <w:rPr>
          <w:rFonts w:asciiTheme="minorHAnsi" w:hAnsiTheme="minorHAnsi" w:cs="Courier New"/>
          <w:sz w:val="22"/>
          <w:szCs w:val="22"/>
        </w:rPr>
        <w:t>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B40DA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F3FE71" w14:textId="7349EC7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605A3">
        <w:rPr>
          <w:rFonts w:asciiTheme="minorHAnsi" w:hAnsiTheme="minorHAnsi" w:cs="Courier New"/>
          <w:b/>
          <w:bCs/>
          <w:sz w:val="22"/>
          <w:szCs w:val="22"/>
        </w:rPr>
        <w:t>(1)</w:t>
      </w:r>
      <w:r w:rsidR="004605A3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56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Sheol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"Hades,"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grave"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state,")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concentrate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"Gehenna"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appellation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wicked. </w:t>
      </w:r>
    </w:p>
    <w:p w14:paraId="382D4FC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75272A" w14:textId="3890BCC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605A3">
        <w:rPr>
          <w:rFonts w:asciiTheme="minorHAnsi" w:hAnsiTheme="minorHAnsi" w:cs="Courier New"/>
          <w:b/>
          <w:bCs/>
          <w:sz w:val="22"/>
          <w:szCs w:val="22"/>
        </w:rPr>
        <w:t>(2)</w:t>
      </w:r>
      <w:r w:rsidR="004605A3" w:rsidRPr="004605A3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</w:t>
      </w:r>
      <w:r w:rsidR="004605A3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</w:t>
      </w:r>
      <w:r w:rsidR="004605A3">
        <w:rPr>
          <w:rFonts w:asciiTheme="minorHAnsi" w:hAnsiTheme="minorHAnsi" w:cs="Courier New"/>
          <w:sz w:val="22"/>
          <w:szCs w:val="22"/>
        </w:rPr>
        <w:t>culat</w:t>
      </w:r>
      <w:r w:rsidRPr="00F55589">
        <w:rPr>
          <w:rFonts w:asciiTheme="minorHAnsi" w:hAnsiTheme="minorHAnsi" w:cs="Courier New"/>
          <w:sz w:val="22"/>
          <w:szCs w:val="22"/>
        </w:rPr>
        <w:t>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</w:t>
      </w:r>
      <w:r w:rsidR="004605A3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 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fears. </w:t>
      </w:r>
    </w:p>
    <w:p w14:paraId="7A1D83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E37184" w14:textId="59F0C7E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605A3">
        <w:rPr>
          <w:rFonts w:asciiTheme="minorHAnsi" w:hAnsiTheme="minorHAnsi" w:cs="Courier New"/>
          <w:b/>
          <w:bCs/>
          <w:sz w:val="22"/>
          <w:szCs w:val="22"/>
        </w:rPr>
        <w:t>(3)</w:t>
      </w:r>
      <w:r w:rsidR="004605A3" w:rsidRPr="004605A3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 hearted,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Surely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 objections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sentimentality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scholarship. </w:t>
      </w:r>
    </w:p>
    <w:p w14:paraId="569E88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8680A3" w14:textId="05315F5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605A3">
        <w:rPr>
          <w:rFonts w:asciiTheme="minorHAnsi" w:hAnsiTheme="minorHAnsi" w:cs="Courier New"/>
          <w:b/>
          <w:bCs/>
          <w:sz w:val="22"/>
          <w:szCs w:val="22"/>
        </w:rPr>
        <w:t>(4)</w:t>
      </w:r>
      <w:r w:rsidR="004605A3" w:rsidRPr="004605A3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subjecting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regretted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palatable,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30:10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old: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"Prophesy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smooth 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deceits"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emasculated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enfeebled 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2D06A4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01C31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all: </w:t>
      </w:r>
    </w:p>
    <w:p w14:paraId="5B4577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87AB13" w14:textId="7666D7D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D65E0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did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our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7D65E0" w:rsidRPr="007D65E0">
        <w:rPr>
          <w:rFonts w:asciiTheme="minorHAnsi" w:hAnsiTheme="minorHAnsi" w:cs="Courier New"/>
          <w:b/>
          <w:bCs/>
          <w:sz w:val="22"/>
          <w:szCs w:val="22"/>
        </w:rPr>
        <w:t>L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ord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teach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certainty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of future</w:t>
      </w:r>
      <w:r w:rsidR="00737290" w:rsidRPr="007D65E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D65E0">
        <w:rPr>
          <w:rFonts w:asciiTheme="minorHAnsi" w:hAnsiTheme="minorHAnsi" w:cs="Courier New"/>
          <w:b/>
          <w:bCs/>
          <w:sz w:val="22"/>
          <w:szCs w:val="22"/>
        </w:rPr>
        <w:t>retribution?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"retribution"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"punishment"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arbitrary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vindictive) infliction,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 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 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Kingdom"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adds, 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gnashing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teeth"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expressions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22:13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25:30.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10:28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decidedly lacking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superstition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enlightened age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gnashing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gnashing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23:15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"children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Judas (whom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perdition"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17:12),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repealed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unalterable.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cursed,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25:41). </w:t>
      </w:r>
    </w:p>
    <w:p w14:paraId="462390B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BAD03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29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blaspheme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undoubtedly 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inveterate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forgiveness,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repentance; besides,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repetition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unending.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pollution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characters,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 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 21:8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abominable,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whoremongers,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sorcerers,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burneth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brimstone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second death." </w:t>
      </w:r>
    </w:p>
    <w:p w14:paraId="7ABF2A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538055" w14:textId="7BD01EB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"life"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respectively "union"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"separation".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perpetuation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inevitable;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annihilation,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20:14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"Death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fire". </w:t>
      </w:r>
    </w:p>
    <w:p w14:paraId="282E92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6F094F" w14:textId="473DFF0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6678CE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did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6678CE" w:rsidRPr="006678CE">
        <w:rPr>
          <w:rFonts w:asciiTheme="minorHAnsi" w:hAnsiTheme="minorHAnsi" w:cs="Courier New"/>
          <w:b/>
          <w:bCs/>
          <w:sz w:val="22"/>
          <w:szCs w:val="22"/>
        </w:rPr>
        <w:t>C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hrist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teach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character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of future</w:t>
      </w:r>
      <w:r w:rsidR="00737290" w:rsidRPr="006678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8CE">
        <w:rPr>
          <w:rFonts w:asciiTheme="minorHAnsi" w:hAnsiTheme="minorHAnsi" w:cs="Courier New"/>
          <w:b/>
          <w:bCs/>
          <w:sz w:val="22"/>
          <w:szCs w:val="22"/>
        </w:rPr>
        <w:t>retribution?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seven-fold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repetition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gnashing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24:51; 25:30;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13:28).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9:43-48,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 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quenched",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thrice adds,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quenched".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 metaphors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Gehenna,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Hinnom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unburied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corpses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 there;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encouraged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fruitless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7:19;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15:6)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"eternal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25:41). </w:t>
      </w:r>
    </w:p>
    <w:p w14:paraId="3DCDB9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6458E6" w14:textId="50F7618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unquenchable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metaphorical,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emblematic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indescribable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splendors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unutterable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 hell.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dogmatize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undying worm,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insatiable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unquenchable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Lazarus,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anguish"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"Hades,"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accompanies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Abraham's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16:23-25).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acutely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remorse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talents,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opportunities 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 drugged;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expedients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recollection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remorse?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stimulates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F22DF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FD60D4" w14:textId="1A20C20A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</w:p>
    <w:p w14:paraId="3E7B719F" w14:textId="75C0B44C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</w:p>
    <w:p w14:paraId="68528511" w14:textId="7CD1D06D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irrevocably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gangrened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</w:p>
    <w:p w14:paraId="49B09B85" w14:textId="1835D984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Stripped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self-worn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</w:p>
    <w:p w14:paraId="37CC9F4E" w14:textId="64E6506D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anatomy,</w:t>
      </w:r>
    </w:p>
    <w:p w14:paraId="32B34BDE" w14:textId="72A85DA1" w:rsidR="002C3376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excruciated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gaze;"</w:t>
      </w:r>
    </w:p>
    <w:p w14:paraId="587B48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72551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nutshell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E763A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376490" w14:textId="40085139" w:rsidR="002C3376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late."</w:t>
      </w:r>
    </w:p>
    <w:p w14:paraId="781DC2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14934A" w14:textId="302CBD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gratification, insatiable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indulgence,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undying 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unquenchable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fictions,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exceed,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pronounced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Sinai,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Sodom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overflowing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 </w:t>
      </w:r>
    </w:p>
    <w:p w14:paraId="00745C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709BA5" w14:textId="0F478F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6F5C1D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did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6F5C1D" w:rsidRPr="006F5C1D">
        <w:rPr>
          <w:rFonts w:asciiTheme="minorHAnsi" w:hAnsiTheme="minorHAnsi" w:cs="Courier New"/>
          <w:b/>
          <w:bCs/>
          <w:sz w:val="22"/>
          <w:szCs w:val="22"/>
        </w:rPr>
        <w:t>C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hrist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teach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continuity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of future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retribution</w:t>
      </w:r>
      <w:r w:rsidR="007260A4" w:rsidRPr="006F5C1D">
        <w:rPr>
          <w:rFonts w:asciiTheme="minorHAnsi" w:hAnsiTheme="minorHAnsi" w:cs="Courier New"/>
          <w:b/>
          <w:bCs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eventually saved?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aionios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25:41, 46,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"everlasting"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"eternal"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"age-long";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consolation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 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limiting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 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dilemma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acute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 25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duration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signification. 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purifying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fire,"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punishment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preserving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undying 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unquenchable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chastisements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wrong-doing,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inexplicable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supposition. 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sadly 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Similarly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 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36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afterwards." </w:t>
      </w:r>
    </w:p>
    <w:p w14:paraId="7C52E4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1A11F4" w14:textId="2BDE63B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throws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 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returning Lord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 still;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</w:t>
      </w:r>
      <w:r w:rsidR="006F5C1D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omnipotence,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ruled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beings. </w:t>
      </w:r>
    </w:p>
    <w:p w14:paraId="22A3C8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2FABA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vestige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hereafter.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Lazarus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 Abraham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"Between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16:26).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"fixed gulf"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yawning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"Paradise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sadly true: </w:t>
      </w:r>
    </w:p>
    <w:p w14:paraId="1F8FF51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CFF3C7" w14:textId="31003D64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"Regions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</w:p>
    <w:p w14:paraId="7528959A" w14:textId="713FF653" w:rsidR="006F5C1D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</w:p>
    <w:p w14:paraId="45D85891" w14:textId="3DD9B58E" w:rsidR="002C3376" w:rsidRDefault="00AC11C6" w:rsidP="006F5C1D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end."</w:t>
      </w:r>
    </w:p>
    <w:p w14:paraId="4203C3A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03C560" w14:textId="5CA834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6F5C1D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did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6F5C1D" w:rsidRPr="006F5C1D">
        <w:rPr>
          <w:rFonts w:asciiTheme="minorHAnsi" w:hAnsiTheme="minorHAnsi" w:cs="Courier New"/>
          <w:b/>
          <w:bCs/>
          <w:sz w:val="22"/>
          <w:szCs w:val="22"/>
        </w:rPr>
        <w:t>C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hrist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teach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causes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F5C1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F5C1D">
        <w:rPr>
          <w:rFonts w:asciiTheme="minorHAnsi" w:hAnsiTheme="minorHAnsi" w:cs="Courier New"/>
          <w:b/>
          <w:bCs/>
          <w:sz w:val="22"/>
          <w:szCs w:val="22"/>
        </w:rPr>
        <w:t>future retribution</w:t>
      </w:r>
      <w:r w:rsidR="007260A4" w:rsidRPr="006F5C1D">
        <w:rPr>
          <w:rFonts w:asciiTheme="minorHAnsi" w:hAnsiTheme="minorHAnsi" w:cs="Courier New"/>
          <w:b/>
          <w:bCs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show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aspects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 words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denunciation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lamentation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hen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gathereth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chickens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not" (verse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R.V.,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 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declares: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sins."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disbelieveth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6F5C1D">
        <w:rPr>
          <w:rFonts w:asciiTheme="minorHAnsi" w:hAnsiTheme="minorHAnsi" w:cs="Courier New"/>
          <w:sz w:val="22"/>
          <w:szCs w:val="22"/>
        </w:rPr>
        <w:t>f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 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wilfully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0A5FF0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B7D3B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11:20-24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Chorazin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Bethsaida,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Sodom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Capernaum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"greater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12:47,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19:11.) </w:t>
      </w:r>
    </w:p>
    <w:p w14:paraId="35786D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294878" w14:textId="345D318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conclusion,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F5C1D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 passages,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 expostulations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loses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postponed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 Nero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Ananias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Sapphira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Priscilla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Aquila? 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metaphorically,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"everlasting"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threatenings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unreliable,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denunciations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invitations?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Ruskin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dangerous,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infidelity."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devil's insinuating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insistent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mitigating,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minimizing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warnings. </w:t>
      </w:r>
    </w:p>
    <w:p w14:paraId="3F4F6153" w14:textId="6AADF56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ABD166" w14:textId="108D0841" w:rsidR="00D81D22" w:rsidRDefault="00D81D2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82630F" w14:textId="482FAF20" w:rsidR="00D81D22" w:rsidRDefault="00D81D2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D81D22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1C08" w14:textId="77777777" w:rsidR="009430A5" w:rsidRDefault="009430A5" w:rsidP="005C7CC8">
      <w:pPr>
        <w:spacing w:after="0" w:line="240" w:lineRule="auto"/>
      </w:pPr>
      <w:r>
        <w:separator/>
      </w:r>
    </w:p>
  </w:endnote>
  <w:endnote w:type="continuationSeparator" w:id="0">
    <w:p w14:paraId="1D6EE0DD" w14:textId="77777777" w:rsidR="009430A5" w:rsidRDefault="009430A5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1A14" w14:textId="77777777" w:rsidR="009430A5" w:rsidRDefault="009430A5" w:rsidP="005C7CC8">
      <w:pPr>
        <w:spacing w:after="0" w:line="240" w:lineRule="auto"/>
      </w:pPr>
      <w:r>
        <w:separator/>
      </w:r>
    </w:p>
  </w:footnote>
  <w:footnote w:type="continuationSeparator" w:id="0">
    <w:p w14:paraId="2AE729FF" w14:textId="77777777" w:rsidR="009430A5" w:rsidRDefault="009430A5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E0D41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30A5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2024-08-25T15:24:00Z</dcterms:modified>
</cp:coreProperties>
</file>