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C813" w14:textId="77777777" w:rsidR="00D81D22" w:rsidRPr="009C4472" w:rsidRDefault="00D81D22" w:rsidP="00D81D22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69DF5C16" w14:textId="2D68265A" w:rsidR="00D81D22" w:rsidRDefault="00D81D22" w:rsidP="00D81D22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5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>
        <w:rPr>
          <w:rFonts w:ascii="Calibri" w:eastAsia="Calibri" w:hAnsi="Calibri" w:cs="Times New Roman"/>
          <w:b/>
          <w:sz w:val="32"/>
          <w:u w:val="single"/>
        </w:rPr>
        <w:t>THE ATONEMENT</w:t>
      </w:r>
    </w:p>
    <w:p w14:paraId="38DCBA5E" w14:textId="77777777" w:rsidR="00D81D22" w:rsidRDefault="00D81D22" w:rsidP="00D81D22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D2B7D6" w14:textId="35AAB24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AUTHOR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"OLD-TESTAMENT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QUOTATIONS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</w:t>
      </w:r>
      <w:r w:rsidR="00D81D22">
        <w:rPr>
          <w:rFonts w:asciiTheme="minorHAnsi" w:hAnsiTheme="minorHAnsi" w:cs="Courier New"/>
          <w:sz w:val="22"/>
          <w:szCs w:val="22"/>
        </w:rPr>
        <w:t>INOIS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6EEEEB30" w14:textId="00FCC3A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029316" w14:textId="05DE2128" w:rsidR="00D81D22" w:rsidRDefault="00D81D22" w:rsidP="00D81D22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(</w:t>
      </w:r>
      <w:r w:rsidRPr="00F55589">
        <w:rPr>
          <w:rFonts w:asciiTheme="minorHAnsi" w:hAnsiTheme="minorHAnsi" w:cs="Courier New"/>
          <w:sz w:val="22"/>
          <w:szCs w:val="22"/>
        </w:rPr>
        <w:t>Copyrighted by the "Homiletic Review," and published by permission of Funk &amp; Wagnalls Co.</w:t>
      </w:r>
      <w:r>
        <w:rPr>
          <w:rFonts w:asciiTheme="minorHAnsi" w:hAnsiTheme="minorHAnsi" w:cs="Courier New"/>
          <w:sz w:val="22"/>
          <w:szCs w:val="22"/>
        </w:rPr>
        <w:t>)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BEA847A" w14:textId="6EE93FF8" w:rsidR="00D81D22" w:rsidRDefault="00D81D2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E3769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Athanasius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 enshrine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 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Holies. </w:t>
      </w:r>
    </w:p>
    <w:p w14:paraId="40AE9E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4A5821" w14:textId="19605D4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esteem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glimpses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F6322F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light. </w:t>
      </w:r>
    </w:p>
    <w:p w14:paraId="254CA2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239D77" w14:textId="77777777" w:rsidR="002C3376" w:rsidRPr="00F6322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322F">
        <w:rPr>
          <w:rFonts w:asciiTheme="minorHAnsi" w:hAnsiTheme="minorHAnsi" w:cs="Courier New"/>
          <w:b/>
          <w:bCs/>
          <w:sz w:val="22"/>
          <w:szCs w:val="22"/>
        </w:rPr>
        <w:t>GROUNDS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BELIEF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 xml:space="preserve">SUBSTITUTION </w:t>
      </w:r>
    </w:p>
    <w:p w14:paraId="37F468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DA202D" w14:textId="553D487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grounds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all-pervading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F6322F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appoint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sacrifice." </w:t>
      </w:r>
    </w:p>
    <w:p w14:paraId="2570FE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112468" w14:textId="77777777" w:rsidR="002C3376" w:rsidRPr="00F6322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322F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MORAL-INFLUENCE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 xml:space="preserve">THEORY </w:t>
      </w:r>
    </w:p>
    <w:p w14:paraId="5C1252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AE7D40" w14:textId="5D686C4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F6322F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devout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forsake 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want. </w:t>
      </w:r>
    </w:p>
    <w:p w14:paraId="2C48F4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07E7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stars. </w:t>
      </w:r>
    </w:p>
    <w:p w14:paraId="2A15A9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C470FB" w14:textId="77777777" w:rsidR="00F6322F" w:rsidRPr="00F6322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322F">
        <w:rPr>
          <w:rFonts w:asciiTheme="minorHAnsi" w:hAnsiTheme="minorHAnsi" w:cs="Courier New"/>
          <w:b/>
          <w:bCs/>
          <w:sz w:val="22"/>
          <w:szCs w:val="22"/>
        </w:rPr>
        <w:lastRenderedPageBreak/>
        <w:t>ARGUMENTS</w:t>
      </w:r>
      <w:r w:rsidR="00634383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AGAINST</w:t>
      </w:r>
      <w:r w:rsidR="00634383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 xml:space="preserve">SUBSTITUTION </w:t>
      </w:r>
    </w:p>
    <w:p w14:paraId="0A151F08" w14:textId="77777777" w:rsidR="00F6322F" w:rsidRDefault="00F6322F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BB45A5" w14:textId="241A76E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advancing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themselves. </w:t>
      </w:r>
    </w:p>
    <w:p w14:paraId="0DFDBE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6B9845" w14:textId="5765E2A4" w:rsidR="002C3376" w:rsidRPr="00F6322F" w:rsidRDefault="00F6322F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322F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a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634383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Substitution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Impossible. </w:t>
      </w:r>
    </w:p>
    <w:p w14:paraId="27DA9A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BD53EE" w14:textId="7ECF56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transferred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thought. </w:t>
      </w:r>
    </w:p>
    <w:p w14:paraId="037C4A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49822A" w14:textId="733A054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offense;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blameworthiness,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wrongdoer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welldoer.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blameworthiness,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wrongdoer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welldoer.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maintained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492439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40BCC8" w14:textId="72B23B3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 engraved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 escapes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 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 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shield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Statesmen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lesser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time. </w:t>
      </w:r>
    </w:p>
    <w:p w14:paraId="63D07C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9745FB" w14:textId="2A2E11D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 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 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over-much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culprit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softening 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culprit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 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relenting,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thunder-storms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untempered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satisfied." </w:t>
      </w:r>
    </w:p>
    <w:p w14:paraId="14F3896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649BC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1080F83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49DA97" w14:textId="4ADEE9E9" w:rsidR="002C3376" w:rsidRPr="00F6322F" w:rsidRDefault="00F6322F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322F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b</w:t>
      </w:r>
      <w:r w:rsidRPr="00F6322F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634383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>Substitution</w:t>
      </w:r>
      <w:r w:rsidR="00737290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F6322F">
        <w:rPr>
          <w:rFonts w:asciiTheme="minorHAnsi" w:hAnsiTheme="minorHAnsi" w:cs="Courier New"/>
          <w:b/>
          <w:bCs/>
          <w:sz w:val="22"/>
          <w:szCs w:val="22"/>
        </w:rPr>
        <w:t xml:space="preserve">Immoral. </w:t>
      </w:r>
    </w:p>
    <w:p w14:paraId="3C6F05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53B3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words."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meaning.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63FE28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0C2F38" w14:textId="64C05C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F6322F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 </w:t>
      </w:r>
    </w:p>
    <w:p w14:paraId="20BD47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7C213B" w14:textId="77777777" w:rsidR="002C3376" w:rsidRPr="00885C6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MORAL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INFLUENCE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THEORY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 xml:space="preserve">ADEQUATE </w:t>
      </w:r>
    </w:p>
    <w:p w14:paraId="1064AD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139C8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 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accepted. </w:t>
      </w:r>
    </w:p>
    <w:p w14:paraId="3B1A23F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FC07C0" w14:textId="7BEED931" w:rsidR="002C3376" w:rsidRPr="00885C64" w:rsidRDefault="00885C64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a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634383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Too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Circumscribed. </w:t>
      </w:r>
    </w:p>
    <w:p w14:paraId="763CB5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C212E9" w14:textId="150F161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atonement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narrowly circumscribed,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surface.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 adopted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delightful 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shrivel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ocean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navies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astronomer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science. </w:t>
      </w:r>
    </w:p>
    <w:p w14:paraId="0607A9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5C5D66" w14:textId="3B8370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hardened 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subdued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flowing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loss, melts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885C64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fire. </w:t>
      </w:r>
    </w:p>
    <w:p w14:paraId="381B4F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D1FC60" w14:textId="2EEA3B2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emotions.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challenge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predominantly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spectacular,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immorality.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885C64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rescue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loves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gratitude;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loves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horror. </w:t>
      </w:r>
    </w:p>
    <w:p w14:paraId="38F4CD4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CBB070" w14:textId="0F43DD4B" w:rsidR="002C3376" w:rsidRPr="00885C64" w:rsidRDefault="00885C64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b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634383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Scriptural. </w:t>
      </w:r>
    </w:p>
    <w:p w14:paraId="251872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369D7B" w14:textId="01CDD14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exegesis</w:t>
      </w:r>
      <w:r w:rsidR="00885C64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troops;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valley.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embarrassment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depreciate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propitiation.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propitiation,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behooved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pertaining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people"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 propitious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hesitate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 10:45).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behalf,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countless declarations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strive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swept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away. </w:t>
      </w:r>
    </w:p>
    <w:p w14:paraId="360E1F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44398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inveterate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rejects,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kind. </w:t>
      </w:r>
    </w:p>
    <w:p w14:paraId="0C5A38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414256" w14:textId="50C3BD0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inerranc</w:t>
      </w:r>
      <w:r w:rsidR="00885C64">
        <w:rPr>
          <w:rFonts w:asciiTheme="minorHAnsi" w:hAnsiTheme="minorHAnsi" w:cs="Courier New"/>
          <w:sz w:val="22"/>
          <w:szCs w:val="22"/>
        </w:rPr>
        <w:t>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 pertaining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incorrigible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wrongdoers.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tends, 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attained.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sinners."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song";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wrought.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defrauded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885C64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mischief,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plummets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sound. </w:t>
      </w:r>
    </w:p>
    <w:p w14:paraId="672EA8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94D25A" w14:textId="77777777" w:rsidR="00885C64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moral-influence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inadequate. </w:t>
      </w:r>
    </w:p>
    <w:p w14:paraId="5723984E" w14:textId="77777777" w:rsidR="00885C64" w:rsidRDefault="00885C6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9A9105" w14:textId="09568471" w:rsidR="002C3376" w:rsidRPr="00885C6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 xml:space="preserve">SIN-BEARER </w:t>
      </w:r>
    </w:p>
    <w:p w14:paraId="583436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BA33F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profoundly influenced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famishing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chemical composition. </w:t>
      </w:r>
    </w:p>
    <w:p w14:paraId="527A1F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1B100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mystery. </w:t>
      </w:r>
    </w:p>
    <w:p w14:paraId="336A91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41DA65" w14:textId="77777777" w:rsidR="002C3376" w:rsidRPr="00885C64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ADEQUACY</w:t>
      </w:r>
      <w:r w:rsidR="00634383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>SUBSTITUTIONAL</w:t>
      </w:r>
      <w:r w:rsidR="00737290" w:rsidRPr="00885C6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885C64">
        <w:rPr>
          <w:rFonts w:asciiTheme="minorHAnsi" w:hAnsiTheme="minorHAnsi" w:cs="Courier New"/>
          <w:b/>
          <w:bCs/>
          <w:sz w:val="22"/>
          <w:szCs w:val="22"/>
        </w:rPr>
        <w:t xml:space="preserve">ATONEMENT </w:t>
      </w:r>
    </w:p>
    <w:p w14:paraId="0C018E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641AF9" w14:textId="6B12CD0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proceed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 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choose </w:t>
      </w:r>
      <w:r w:rsidR="00885C64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silence. </w:t>
      </w:r>
    </w:p>
    <w:p w14:paraId="2952AE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6BAAD4" w14:textId="4B50196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2</w:t>
      </w:r>
      <w:r w:rsidR="00885C64" w:rsidRPr="00885C64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materials.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accumulation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infelicities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disdain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669F70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858832" w14:textId="0D9554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only-begotten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propitiation,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aforetime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25, 26).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aversion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885C64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outraged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Him." </w:t>
      </w:r>
    </w:p>
    <w:p w14:paraId="3EC9A1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DB706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885C64">
        <w:rPr>
          <w:rFonts w:asciiTheme="minorHAnsi" w:hAnsiTheme="minorHAnsi" w:cs="Courier New"/>
          <w:b/>
          <w:bCs/>
          <w:sz w:val="22"/>
          <w:szCs w:val="22"/>
        </w:rPr>
        <w:lastRenderedPageBreak/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Godhead,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exegesis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weak-minded 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courage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feeble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frowns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wrath,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portraitures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surface,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roseate hues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achieved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transgressor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short,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3C1612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74B27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DA0B44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planned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foreseen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 captive. </w:t>
      </w:r>
    </w:p>
    <w:p w14:paraId="1A3F61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999D80" w14:textId="082DED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DA0B44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features. </w:t>
      </w:r>
    </w:p>
    <w:p w14:paraId="64F152A8" w14:textId="77777777" w:rsidR="00DA0B44" w:rsidRDefault="00DA0B4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791F21" w14:textId="73D47A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moments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bond-servant,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2:6-8).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pathetic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anticipated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eyes. </w:t>
      </w:r>
    </w:p>
    <w:p w14:paraId="132C88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AC03BD" w14:textId="372D7DF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 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welfare."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life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earlier 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DA0B44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voluntary 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imagination,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experience. </w:t>
      </w:r>
    </w:p>
    <w:p w14:paraId="530054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BCC7BB" w14:textId="6745567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DA0B44">
        <w:rPr>
          <w:rFonts w:asciiTheme="minorHAnsi" w:hAnsiTheme="minorHAnsi" w:cs="Courier New"/>
          <w:b/>
          <w:bCs/>
          <w:sz w:val="22"/>
          <w:szCs w:val="22"/>
        </w:rPr>
        <w:t>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enthusiasm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 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approval,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repeatedly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supreme admiration.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foresaw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29F889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47332A" w14:textId="25C475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DA0B44">
        <w:rPr>
          <w:rFonts w:asciiTheme="minorHAnsi" w:hAnsiTheme="minorHAnsi" w:cs="Courier New"/>
          <w:b/>
          <w:bCs/>
          <w:sz w:val="22"/>
          <w:szCs w:val="22"/>
        </w:rPr>
        <w:t>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 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DA0B44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value.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procured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committed. </w:t>
      </w:r>
    </w:p>
    <w:p w14:paraId="32C7DD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90D841" w14:textId="43947EC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forbearance,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DA0B44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government.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Galatians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</w:t>
      </w:r>
      <w:r w:rsidR="00DA0B44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 kindness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leniency,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abhorrence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sin. </w:t>
      </w:r>
    </w:p>
    <w:p w14:paraId="06C4A6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C4FD9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 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gracious. </w:t>
      </w:r>
    </w:p>
    <w:p w14:paraId="451E85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42859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 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world." </w:t>
      </w:r>
    </w:p>
    <w:p w14:paraId="31D28662" w14:textId="32CFD10A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932A12" w14:textId="4DC1F2A5" w:rsidR="00DA0B44" w:rsidRDefault="00DA0B4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867252" w14:textId="7CBE1EF7" w:rsidR="00DA0B44" w:rsidRDefault="00DA0B4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DA0B44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81ED" w14:textId="77777777" w:rsidR="00006BD2" w:rsidRDefault="00006BD2" w:rsidP="005C7CC8">
      <w:pPr>
        <w:spacing w:after="0" w:line="240" w:lineRule="auto"/>
      </w:pPr>
      <w:r>
        <w:separator/>
      </w:r>
    </w:p>
  </w:endnote>
  <w:endnote w:type="continuationSeparator" w:id="0">
    <w:p w14:paraId="45F6E42C" w14:textId="77777777" w:rsidR="00006BD2" w:rsidRDefault="00006BD2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6385" w14:textId="77777777" w:rsidR="00006BD2" w:rsidRDefault="00006BD2" w:rsidP="005C7CC8">
      <w:pPr>
        <w:spacing w:after="0" w:line="240" w:lineRule="auto"/>
      </w:pPr>
      <w:r>
        <w:separator/>
      </w:r>
    </w:p>
  </w:footnote>
  <w:footnote w:type="continuationSeparator" w:id="0">
    <w:p w14:paraId="186AAC7B" w14:textId="77777777" w:rsidR="00006BD2" w:rsidRDefault="00006BD2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6BD2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0527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2024-08-25T15:23:00Z</dcterms:modified>
</cp:coreProperties>
</file>