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7D31" w14:textId="77777777" w:rsidR="00A306FD" w:rsidRPr="009C4472" w:rsidRDefault="00A306FD" w:rsidP="00A306FD">
      <w:pPr>
        <w:rPr>
          <w:rFonts w:ascii="Calibri" w:eastAsia="Calibri" w:hAnsi="Calibri" w:cs="Times New Roman"/>
          <w:b/>
          <w:sz w:val="24"/>
        </w:rPr>
      </w:pPr>
      <w:r w:rsidRPr="009C4472">
        <w:rPr>
          <w:rFonts w:ascii="Calibri" w:eastAsia="Calibri" w:hAnsi="Calibri" w:cs="Times New Roman"/>
          <w:b/>
          <w:sz w:val="24"/>
        </w:rPr>
        <w:t xml:space="preserve">THE </w:t>
      </w:r>
      <w:r>
        <w:rPr>
          <w:rFonts w:ascii="Calibri" w:eastAsia="Calibri" w:hAnsi="Calibri" w:cs="Times New Roman"/>
          <w:b/>
          <w:sz w:val="24"/>
        </w:rPr>
        <w:t>FUNDAMENTALS: A TESTIMONY TO THE TRUTH</w:t>
      </w:r>
    </w:p>
    <w:p w14:paraId="17778271" w14:textId="5DFFA278" w:rsidR="00A306FD" w:rsidRDefault="00A306FD" w:rsidP="00A306FD">
      <w:pPr>
        <w:rPr>
          <w:rFonts w:ascii="Calibri" w:eastAsia="Calibri" w:hAnsi="Calibri" w:cs="Times New Roman"/>
          <w:b/>
          <w:sz w:val="32"/>
          <w:u w:val="single"/>
        </w:rPr>
      </w:pPr>
      <w:r>
        <w:rPr>
          <w:rFonts w:ascii="Calibri" w:eastAsia="Calibri" w:hAnsi="Calibri" w:cs="Times New Roman"/>
          <w:b/>
          <w:sz w:val="32"/>
          <w:u w:val="single"/>
        </w:rPr>
        <w:t>VOLUME 3; CHAPTER 10</w:t>
      </w:r>
      <w:r w:rsidRPr="009C4472">
        <w:rPr>
          <w:rFonts w:ascii="Calibri" w:eastAsia="Calibri" w:hAnsi="Calibri" w:cs="Times New Roman"/>
          <w:b/>
          <w:sz w:val="32"/>
          <w:u w:val="single"/>
        </w:rPr>
        <w:t>.</w:t>
      </w:r>
      <w:r w:rsidRPr="00B15DC2"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A306FD">
        <w:rPr>
          <w:rFonts w:ascii="Calibri" w:eastAsia="Calibri" w:hAnsi="Calibri" w:cs="Times New Roman"/>
          <w:b/>
          <w:sz w:val="32"/>
          <w:u w:val="single"/>
        </w:rPr>
        <w:t>REGENERATION - CONVERSION -</w:t>
      </w:r>
      <w:r>
        <w:rPr>
          <w:rFonts w:ascii="Calibri" w:eastAsia="Calibri" w:hAnsi="Calibri" w:cs="Times New Roman"/>
          <w:b/>
          <w:sz w:val="32"/>
          <w:u w:val="single"/>
        </w:rPr>
        <w:t xml:space="preserve"> </w:t>
      </w:r>
      <w:r w:rsidRPr="00A306FD">
        <w:rPr>
          <w:rFonts w:ascii="Calibri" w:eastAsia="Calibri" w:hAnsi="Calibri" w:cs="Times New Roman"/>
          <w:b/>
          <w:sz w:val="32"/>
          <w:u w:val="single"/>
        </w:rPr>
        <w:t>REFORMATION</w:t>
      </w:r>
    </w:p>
    <w:p w14:paraId="5ED3E105" w14:textId="77777777" w:rsidR="00A306FD" w:rsidRDefault="00A306FD" w:rsidP="00A306FD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105CD4" w14:textId="7E425AF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LASHER,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D., </w:t>
      </w:r>
      <w:r w:rsidR="00A306FD" w:rsidRPr="00F55589">
        <w:rPr>
          <w:rFonts w:asciiTheme="minorHAnsi" w:hAnsiTheme="minorHAnsi" w:cs="Courier New"/>
          <w:sz w:val="22"/>
          <w:szCs w:val="22"/>
        </w:rPr>
        <w:t xml:space="preserve">AUTHOR OF "THEOLOGY FOR PLAIN PEOPLE" </w:t>
      </w:r>
      <w:r w:rsidRPr="00F55589">
        <w:rPr>
          <w:rFonts w:asciiTheme="minorHAnsi" w:hAnsiTheme="minorHAnsi" w:cs="Courier New"/>
          <w:sz w:val="22"/>
          <w:szCs w:val="22"/>
        </w:rPr>
        <w:t>CINCINNATI,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OHIO </w:t>
      </w:r>
    </w:p>
    <w:p w14:paraId="0520ACA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7C60AB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"Twice-Born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Harold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Begbie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series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lowest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thought, purpose,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intentionally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ignoring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"regeneration,"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emphasises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 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origin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permanent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weakness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 ignored,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minimized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nothingness. </w:t>
      </w:r>
    </w:p>
    <w:p w14:paraId="74878F5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95857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using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equivalent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paliggenesis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(Matt.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19:28)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35C011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AC00FC0" w14:textId="4B810EF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teaching 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requirements;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distinctly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carried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Pr="00F55589">
        <w:rPr>
          <w:rFonts w:asciiTheme="minorHAnsi" w:hAnsiTheme="minorHAnsi" w:cs="Courier New"/>
          <w:sz w:val="22"/>
          <w:szCs w:val="22"/>
        </w:rPr>
        <w:t>12,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13)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also "power,"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 declared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new birth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blood,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 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 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(3:3)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humanity,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absurd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talk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Father," 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phrases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surfeited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farther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punishment.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chastise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"for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sonship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forbids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burning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offense,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expiated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certainly relent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prodigal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turn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yearning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father. </w:t>
      </w:r>
    </w:p>
    <w:p w14:paraId="1A3CCAD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5BD533D" w14:textId="7D7A3C8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fallacy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assumption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expressly denied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8:42)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declared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conversation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Nicodemus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once-born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namely,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twice-born,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flesh,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anothen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above]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inheritance. Nicodemus,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Israel,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 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Jeremiah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(33:31) relative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covenant"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failed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basis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Nicodemus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alone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misconception.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many students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canonical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genuine,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"pervert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fifth 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3,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doctrine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couple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 rituals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essential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declares 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stumble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over,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pervert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chapter,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denies. </w:t>
      </w:r>
    </w:p>
    <w:p w14:paraId="6535CDE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3B9C1C" w14:textId="74A7548F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lexicographers,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grammarians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evangelical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pronounced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[any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one]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lexicographers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conjunction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kai (Greek)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epexegetical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frequently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is)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amplify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"even,"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"namely."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reading: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even </w:t>
      </w:r>
      <w:r w:rsidR="00277B06">
        <w:rPr>
          <w:rFonts w:asciiTheme="minorHAnsi" w:hAnsiTheme="minorHAnsi" w:cs="Courier New"/>
          <w:sz w:val="22"/>
          <w:szCs w:val="22"/>
        </w:rPr>
        <w:t>[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namely]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God."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grammarians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innumerable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classic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Testament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Greek.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theologians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explicit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denial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purely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water, 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position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birth"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ritualistic 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baptism,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significance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easy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reference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books,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space forbids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quotations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hardly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assertion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intelligent reader,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proof.) </w:t>
      </w:r>
    </w:p>
    <w:p w14:paraId="3AE51D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DE0A20E" w14:textId="77777777" w:rsidR="002C3376" w:rsidRPr="00277B0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77B06">
        <w:rPr>
          <w:rFonts w:asciiTheme="minorHAnsi" w:hAnsiTheme="minorHAnsi" w:cs="Courier New"/>
          <w:b/>
          <w:bCs/>
          <w:sz w:val="22"/>
          <w:szCs w:val="22"/>
        </w:rPr>
        <w:t>PAUL</w:t>
      </w:r>
      <w:r w:rsidR="00737290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>AS</w:t>
      </w:r>
      <w:r w:rsidR="00634383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>AN</w:t>
      </w:r>
      <w:r w:rsidR="00634383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>INTERPRETER</w:t>
      </w:r>
      <w:r w:rsidR="00634383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 xml:space="preserve">JESUS </w:t>
      </w:r>
    </w:p>
    <w:p w14:paraId="5931888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DB5E2A7" w14:textId="03B01FE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represent 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"chosen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vessel,"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twentieth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century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preached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 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creation"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something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(creation).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circumcision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availeth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anything,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uncircumcision,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creature"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(creation).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discussions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salvation,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Paul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ritual observance.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everywhere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regarded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treated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himself, "Whereas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see." </w:t>
      </w:r>
    </w:p>
    <w:p w14:paraId="21F4412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5C50C58" w14:textId="77777777" w:rsidR="002C3376" w:rsidRPr="00277B06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277B06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>TESTIMONY</w:t>
      </w:r>
      <w:r w:rsidR="00737290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737290" w:rsidRPr="00277B06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277B06">
        <w:rPr>
          <w:rFonts w:asciiTheme="minorHAnsi" w:hAnsiTheme="minorHAnsi" w:cs="Courier New"/>
          <w:b/>
          <w:bCs/>
          <w:sz w:val="22"/>
          <w:szCs w:val="22"/>
        </w:rPr>
        <w:t xml:space="preserve">EXPERIENCE </w:t>
      </w:r>
    </w:p>
    <w:p w14:paraId="72F7743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8D44066" w14:textId="1C58EBB8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especially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Testament,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indicate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suppliant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decisive fact;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deliverance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consequences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himself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condemned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justice,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despairs.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forgiving 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asks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provision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hath appointed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supplicating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prayer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creature.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consciousness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taken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"change."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creature.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believe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ecstacy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"Abba, Father"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(Dear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Father)</w:t>
      </w:r>
      <w:r w:rsidR="001C4550">
        <w:rPr>
          <w:rFonts w:asciiTheme="minorHAnsi" w:hAnsiTheme="minorHAnsi" w:cs="Courier New"/>
          <w:sz w:val="22"/>
          <w:szCs w:val="22"/>
        </w:rPr>
        <w:t>!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beareth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children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subsequently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Father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"heirs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joint-heirs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whom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reign. </w:t>
      </w:r>
    </w:p>
    <w:p w14:paraId="1D8EB71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1D8B18" w14:textId="772B1F9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(which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"change"),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supposed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prevenient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education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refinement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schools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constantly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involves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mind;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effected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 remains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unchanged.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occur 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sonship,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continuous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indwelling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prophets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Jehovah,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sorcerer,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said: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"Pray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spoken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me." </w:t>
      </w:r>
    </w:p>
    <w:p w14:paraId="30C6486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26DC3B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 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profitable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come,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future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minds,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sacred relations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renewed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Spirit. </w:t>
      </w:r>
    </w:p>
    <w:p w14:paraId="291C9BB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F99BC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imminent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dangers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counting "converts"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meetings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mentally,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politically,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regeneration, 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views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 denomination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 years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heart, 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straight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path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committed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conversion.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revivals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Rarely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 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unconscious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engagement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them. First,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converted souls. </w:t>
      </w:r>
    </w:p>
    <w:p w14:paraId="47B537D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1242F9E" w14:textId="538C07B2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imply regeneration.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insures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 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 abroad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paganism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Buddha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Confucius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reformer.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Zoroaster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Mahomet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reformer. Kings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reformed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impulses.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substitute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regeneration. </w:t>
      </w:r>
    </w:p>
    <w:p w14:paraId="1CB2BDD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443A7A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expedients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families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soul-life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untouched.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devices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Divine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number,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object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worldly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conditions,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brotherhood.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organizations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confidence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fraternity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oaths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vows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cultivation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willingness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learn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instruction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condition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initiation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order. </w:t>
      </w:r>
    </w:p>
    <w:p w14:paraId="7C7F16F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CFDAE41" w14:textId="119BEC4C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aggregate.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elevation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eliminating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conducive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promotive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hindrances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 sought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civilized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nominally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countries,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reform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improving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exterior,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veneering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remains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wicked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sinful.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"Now 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platter,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ravening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wickedness." </w:t>
      </w:r>
    </w:p>
    <w:p w14:paraId="280FDCC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B12B2C5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people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day;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Jesus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hurl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fierce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denunciations.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repentance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employing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accomplish.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today,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device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betterment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society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root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remedy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Pharisaical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Pharisee's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polishing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indifferent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inside.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hangman's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noose,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electric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chair.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church members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murderers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unbeliever.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best"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Pr="00F55589">
        <w:rPr>
          <w:rFonts w:asciiTheme="minorHAnsi" w:hAnsiTheme="minorHAnsi" w:cs="Courier New"/>
          <w:sz w:val="22"/>
          <w:szCs w:val="22"/>
        </w:rPr>
        <w:t xml:space="preserve">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enemy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cross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Christ. </w:t>
      </w:r>
    </w:p>
    <w:p w14:paraId="3216A3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60FEE1" w14:textId="6B0E0DA3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Begbie's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"twice-born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subsequent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 regenerated,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twice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 multitude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"reformed"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 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"reformation."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reformed 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 xml:space="preserve">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thousands. </w:t>
      </w:r>
      <w:r w:rsidR="00AA7F68">
        <w:rPr>
          <w:rFonts w:asciiTheme="minorHAnsi" w:hAnsiTheme="minorHAnsi" w:cs="Courier New"/>
          <w:sz w:val="22"/>
          <w:szCs w:val="22"/>
        </w:rPr>
        <w:t>(</w:t>
      </w:r>
      <w:r w:rsidR="00AA7F68" w:rsidRPr="00F55589">
        <w:rPr>
          <w:rFonts w:asciiTheme="minorHAnsi" w:hAnsiTheme="minorHAnsi" w:cs="Courier New"/>
          <w:sz w:val="22"/>
          <w:szCs w:val="22"/>
        </w:rPr>
        <w:t xml:space="preserve">By reference to Mr. </w:t>
      </w:r>
      <w:proofErr w:type="spellStart"/>
      <w:r w:rsidR="00AA7F68" w:rsidRPr="00F55589">
        <w:rPr>
          <w:rFonts w:asciiTheme="minorHAnsi" w:hAnsiTheme="minorHAnsi" w:cs="Courier New"/>
          <w:sz w:val="22"/>
          <w:szCs w:val="22"/>
        </w:rPr>
        <w:t>Begbie's</w:t>
      </w:r>
      <w:proofErr w:type="spellEnd"/>
      <w:r w:rsidR="00AA7F68" w:rsidRPr="00F55589">
        <w:rPr>
          <w:rFonts w:asciiTheme="minorHAnsi" w:hAnsiTheme="minorHAnsi" w:cs="Courier New"/>
          <w:sz w:val="22"/>
          <w:szCs w:val="22"/>
        </w:rPr>
        <w:t xml:space="preserve"> book, the writer means no criticism, for he is in full accord with the facts and purposes of the book. He uses it only as a striking illustration of the point he wishes to make.</w:t>
      </w:r>
      <w:r w:rsidR="00AA7F68">
        <w:rPr>
          <w:rFonts w:asciiTheme="minorHAnsi" w:hAnsiTheme="minorHAnsi" w:cs="Courier New"/>
          <w:sz w:val="22"/>
          <w:szCs w:val="22"/>
        </w:rPr>
        <w:t>)</w:t>
      </w:r>
    </w:p>
    <w:p w14:paraId="35D0C6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F1ECEA0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Fundamental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mercy,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responded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Spirit,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converts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reforms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blessedness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heaven. </w:t>
      </w:r>
    </w:p>
    <w:p w14:paraId="3859DC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656AAB0" w14:textId="77777777" w:rsidR="00AA7F68" w:rsidRDefault="00AA7F6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C9FA56" w14:textId="77777777" w:rsidR="00AA7F68" w:rsidRDefault="00AA7F68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AA7F68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1AF2" w14:textId="77777777" w:rsidR="00B936ED" w:rsidRDefault="00B936ED" w:rsidP="005C7CC8">
      <w:pPr>
        <w:spacing w:after="0" w:line="240" w:lineRule="auto"/>
      </w:pPr>
      <w:r>
        <w:separator/>
      </w:r>
    </w:p>
  </w:endnote>
  <w:endnote w:type="continuationSeparator" w:id="0">
    <w:p w14:paraId="252CBB22" w14:textId="77777777" w:rsidR="00B936ED" w:rsidRDefault="00B936ED" w:rsidP="005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8DE6" w14:textId="77777777" w:rsidR="00B936ED" w:rsidRDefault="00B936ED" w:rsidP="005C7CC8">
      <w:pPr>
        <w:spacing w:after="0" w:line="240" w:lineRule="auto"/>
      </w:pPr>
      <w:r>
        <w:separator/>
      </w:r>
    </w:p>
  </w:footnote>
  <w:footnote w:type="continuationSeparator" w:id="0">
    <w:p w14:paraId="4D693152" w14:textId="77777777" w:rsidR="00B936ED" w:rsidRDefault="00B936ED" w:rsidP="005C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744">
    <w:abstractNumId w:val="1"/>
  </w:num>
  <w:num w:numId="2" w16cid:durableId="553852077">
    <w:abstractNumId w:val="2"/>
  </w:num>
  <w:num w:numId="3" w16cid:durableId="1246064001">
    <w:abstractNumId w:val="0"/>
  </w:num>
  <w:num w:numId="4" w16cid:durableId="1634945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4B57"/>
    <w:rsid w:val="00022E78"/>
    <w:rsid w:val="00033D42"/>
    <w:rsid w:val="00034FA2"/>
    <w:rsid w:val="00041B9E"/>
    <w:rsid w:val="00084058"/>
    <w:rsid w:val="0008547C"/>
    <w:rsid w:val="00090E55"/>
    <w:rsid w:val="000960D6"/>
    <w:rsid w:val="000A1265"/>
    <w:rsid w:val="000A21CF"/>
    <w:rsid w:val="000A3C80"/>
    <w:rsid w:val="000A40C7"/>
    <w:rsid w:val="000B3B6B"/>
    <w:rsid w:val="000C0FA7"/>
    <w:rsid w:val="000F0233"/>
    <w:rsid w:val="000F2452"/>
    <w:rsid w:val="00100EC9"/>
    <w:rsid w:val="00102941"/>
    <w:rsid w:val="001130B3"/>
    <w:rsid w:val="001174BE"/>
    <w:rsid w:val="0012124F"/>
    <w:rsid w:val="00126F44"/>
    <w:rsid w:val="001308E5"/>
    <w:rsid w:val="00140BA0"/>
    <w:rsid w:val="0015098B"/>
    <w:rsid w:val="00153023"/>
    <w:rsid w:val="00160759"/>
    <w:rsid w:val="00166D19"/>
    <w:rsid w:val="0017773D"/>
    <w:rsid w:val="001810E3"/>
    <w:rsid w:val="001855DD"/>
    <w:rsid w:val="0018565A"/>
    <w:rsid w:val="00190892"/>
    <w:rsid w:val="001B3BF2"/>
    <w:rsid w:val="001C4550"/>
    <w:rsid w:val="001C60E2"/>
    <w:rsid w:val="001C7E10"/>
    <w:rsid w:val="001D12E2"/>
    <w:rsid w:val="001D1D83"/>
    <w:rsid w:val="001D34E8"/>
    <w:rsid w:val="001E014B"/>
    <w:rsid w:val="001E1F4C"/>
    <w:rsid w:val="001E5203"/>
    <w:rsid w:val="00203343"/>
    <w:rsid w:val="00207F18"/>
    <w:rsid w:val="0021003B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71F8"/>
    <w:rsid w:val="0025617B"/>
    <w:rsid w:val="00257265"/>
    <w:rsid w:val="00273EEB"/>
    <w:rsid w:val="00277B06"/>
    <w:rsid w:val="002956BF"/>
    <w:rsid w:val="002A3249"/>
    <w:rsid w:val="002A360F"/>
    <w:rsid w:val="002A39F9"/>
    <w:rsid w:val="002B4F73"/>
    <w:rsid w:val="002B5792"/>
    <w:rsid w:val="002C3376"/>
    <w:rsid w:val="002C6C52"/>
    <w:rsid w:val="002E2F85"/>
    <w:rsid w:val="0030226B"/>
    <w:rsid w:val="003023A4"/>
    <w:rsid w:val="00320F40"/>
    <w:rsid w:val="00324240"/>
    <w:rsid w:val="003246BE"/>
    <w:rsid w:val="003363A3"/>
    <w:rsid w:val="00345B0B"/>
    <w:rsid w:val="0034641D"/>
    <w:rsid w:val="003508D2"/>
    <w:rsid w:val="0035638D"/>
    <w:rsid w:val="0036393A"/>
    <w:rsid w:val="003654B0"/>
    <w:rsid w:val="00375FE0"/>
    <w:rsid w:val="0037602E"/>
    <w:rsid w:val="00386B18"/>
    <w:rsid w:val="00387016"/>
    <w:rsid w:val="003A0C0B"/>
    <w:rsid w:val="003A371C"/>
    <w:rsid w:val="003B1B87"/>
    <w:rsid w:val="003C0CA9"/>
    <w:rsid w:val="003C5722"/>
    <w:rsid w:val="003C64C0"/>
    <w:rsid w:val="003D3ED9"/>
    <w:rsid w:val="003D43DA"/>
    <w:rsid w:val="003D63E8"/>
    <w:rsid w:val="003D7653"/>
    <w:rsid w:val="003E07AE"/>
    <w:rsid w:val="00401798"/>
    <w:rsid w:val="00404BED"/>
    <w:rsid w:val="004050BE"/>
    <w:rsid w:val="004051F1"/>
    <w:rsid w:val="004152B8"/>
    <w:rsid w:val="00416323"/>
    <w:rsid w:val="0042057C"/>
    <w:rsid w:val="0042127D"/>
    <w:rsid w:val="00430234"/>
    <w:rsid w:val="00430B0B"/>
    <w:rsid w:val="004339F2"/>
    <w:rsid w:val="00440286"/>
    <w:rsid w:val="00440E9F"/>
    <w:rsid w:val="00441276"/>
    <w:rsid w:val="00441D9F"/>
    <w:rsid w:val="00445639"/>
    <w:rsid w:val="004605A3"/>
    <w:rsid w:val="0046152A"/>
    <w:rsid w:val="004619C0"/>
    <w:rsid w:val="00472269"/>
    <w:rsid w:val="00476CA9"/>
    <w:rsid w:val="0048443A"/>
    <w:rsid w:val="00484C00"/>
    <w:rsid w:val="004850B3"/>
    <w:rsid w:val="00493230"/>
    <w:rsid w:val="0049759A"/>
    <w:rsid w:val="004A0DA1"/>
    <w:rsid w:val="004A20EF"/>
    <w:rsid w:val="004B0038"/>
    <w:rsid w:val="004B4149"/>
    <w:rsid w:val="004C6626"/>
    <w:rsid w:val="004D3840"/>
    <w:rsid w:val="004F1EF3"/>
    <w:rsid w:val="004F5B27"/>
    <w:rsid w:val="005026AD"/>
    <w:rsid w:val="00502D8D"/>
    <w:rsid w:val="0051210B"/>
    <w:rsid w:val="00530D3A"/>
    <w:rsid w:val="005350FA"/>
    <w:rsid w:val="005357B9"/>
    <w:rsid w:val="00540BF6"/>
    <w:rsid w:val="005518E4"/>
    <w:rsid w:val="00552219"/>
    <w:rsid w:val="00553AA6"/>
    <w:rsid w:val="00554A4E"/>
    <w:rsid w:val="00556E49"/>
    <w:rsid w:val="0057523C"/>
    <w:rsid w:val="005754CF"/>
    <w:rsid w:val="005836D5"/>
    <w:rsid w:val="005937FF"/>
    <w:rsid w:val="005A57EE"/>
    <w:rsid w:val="005C7CC8"/>
    <w:rsid w:val="005D4E75"/>
    <w:rsid w:val="005E21DB"/>
    <w:rsid w:val="005E4B08"/>
    <w:rsid w:val="005F16C6"/>
    <w:rsid w:val="005F254A"/>
    <w:rsid w:val="00602985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5187D"/>
    <w:rsid w:val="006546E2"/>
    <w:rsid w:val="006572A7"/>
    <w:rsid w:val="006678CE"/>
    <w:rsid w:val="00667F52"/>
    <w:rsid w:val="006708F2"/>
    <w:rsid w:val="00683E74"/>
    <w:rsid w:val="00692A1F"/>
    <w:rsid w:val="006A6B67"/>
    <w:rsid w:val="006A72FE"/>
    <w:rsid w:val="006B183A"/>
    <w:rsid w:val="006C20CD"/>
    <w:rsid w:val="006C6C63"/>
    <w:rsid w:val="006E0C9A"/>
    <w:rsid w:val="006E2DFB"/>
    <w:rsid w:val="006E47E9"/>
    <w:rsid w:val="006F0145"/>
    <w:rsid w:val="006F0ACA"/>
    <w:rsid w:val="006F5C1D"/>
    <w:rsid w:val="0070363E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72267"/>
    <w:rsid w:val="00774ACE"/>
    <w:rsid w:val="0077599D"/>
    <w:rsid w:val="007841B7"/>
    <w:rsid w:val="007927C0"/>
    <w:rsid w:val="007A00EA"/>
    <w:rsid w:val="007C684D"/>
    <w:rsid w:val="007D1552"/>
    <w:rsid w:val="007D38E6"/>
    <w:rsid w:val="007D65E0"/>
    <w:rsid w:val="007E14DC"/>
    <w:rsid w:val="007E3764"/>
    <w:rsid w:val="00804D1C"/>
    <w:rsid w:val="0080623A"/>
    <w:rsid w:val="008111F5"/>
    <w:rsid w:val="00812571"/>
    <w:rsid w:val="00815CDA"/>
    <w:rsid w:val="00823B14"/>
    <w:rsid w:val="00856072"/>
    <w:rsid w:val="00861B39"/>
    <w:rsid w:val="00864851"/>
    <w:rsid w:val="00874719"/>
    <w:rsid w:val="008828C3"/>
    <w:rsid w:val="008829C3"/>
    <w:rsid w:val="0088464E"/>
    <w:rsid w:val="00885800"/>
    <w:rsid w:val="00885C64"/>
    <w:rsid w:val="00886751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61E1"/>
    <w:rsid w:val="008E041F"/>
    <w:rsid w:val="008E06CD"/>
    <w:rsid w:val="008E2EBA"/>
    <w:rsid w:val="008E3442"/>
    <w:rsid w:val="0090035A"/>
    <w:rsid w:val="009113D4"/>
    <w:rsid w:val="00912E22"/>
    <w:rsid w:val="00914C4B"/>
    <w:rsid w:val="0091647F"/>
    <w:rsid w:val="00925338"/>
    <w:rsid w:val="00934A80"/>
    <w:rsid w:val="00935104"/>
    <w:rsid w:val="00947EEC"/>
    <w:rsid w:val="00954AE8"/>
    <w:rsid w:val="00956240"/>
    <w:rsid w:val="009604A1"/>
    <w:rsid w:val="00960FBE"/>
    <w:rsid w:val="0097752D"/>
    <w:rsid w:val="00980260"/>
    <w:rsid w:val="00985F57"/>
    <w:rsid w:val="009861CC"/>
    <w:rsid w:val="00986C89"/>
    <w:rsid w:val="00993B91"/>
    <w:rsid w:val="00994665"/>
    <w:rsid w:val="009A000E"/>
    <w:rsid w:val="009A134C"/>
    <w:rsid w:val="009A1B69"/>
    <w:rsid w:val="009B0191"/>
    <w:rsid w:val="009B2F9C"/>
    <w:rsid w:val="009B31B3"/>
    <w:rsid w:val="009C5531"/>
    <w:rsid w:val="009F0A9E"/>
    <w:rsid w:val="009F5465"/>
    <w:rsid w:val="00A0045C"/>
    <w:rsid w:val="00A044B1"/>
    <w:rsid w:val="00A07724"/>
    <w:rsid w:val="00A15C99"/>
    <w:rsid w:val="00A166A0"/>
    <w:rsid w:val="00A1676B"/>
    <w:rsid w:val="00A16AAC"/>
    <w:rsid w:val="00A22D48"/>
    <w:rsid w:val="00A27D56"/>
    <w:rsid w:val="00A306FD"/>
    <w:rsid w:val="00A31401"/>
    <w:rsid w:val="00A356F2"/>
    <w:rsid w:val="00A35C0F"/>
    <w:rsid w:val="00A36124"/>
    <w:rsid w:val="00A52CF9"/>
    <w:rsid w:val="00A67235"/>
    <w:rsid w:val="00A75D9B"/>
    <w:rsid w:val="00A77C95"/>
    <w:rsid w:val="00A90257"/>
    <w:rsid w:val="00A971CD"/>
    <w:rsid w:val="00AA0C16"/>
    <w:rsid w:val="00AA256C"/>
    <w:rsid w:val="00AA5731"/>
    <w:rsid w:val="00AA7F68"/>
    <w:rsid w:val="00AC11C6"/>
    <w:rsid w:val="00AD53A1"/>
    <w:rsid w:val="00AF0211"/>
    <w:rsid w:val="00AF183C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50A3D"/>
    <w:rsid w:val="00B50B50"/>
    <w:rsid w:val="00B53636"/>
    <w:rsid w:val="00B54F69"/>
    <w:rsid w:val="00B749C4"/>
    <w:rsid w:val="00B8070D"/>
    <w:rsid w:val="00B84882"/>
    <w:rsid w:val="00B8693A"/>
    <w:rsid w:val="00B934E6"/>
    <w:rsid w:val="00B936ED"/>
    <w:rsid w:val="00B94230"/>
    <w:rsid w:val="00BA1951"/>
    <w:rsid w:val="00BA3D6F"/>
    <w:rsid w:val="00BA76EA"/>
    <w:rsid w:val="00BB273B"/>
    <w:rsid w:val="00BC1C81"/>
    <w:rsid w:val="00BC57A8"/>
    <w:rsid w:val="00BC7CC1"/>
    <w:rsid w:val="00BE2DE8"/>
    <w:rsid w:val="00BE48CA"/>
    <w:rsid w:val="00BF17F1"/>
    <w:rsid w:val="00C0476E"/>
    <w:rsid w:val="00C04DEE"/>
    <w:rsid w:val="00C13A8E"/>
    <w:rsid w:val="00C446D0"/>
    <w:rsid w:val="00C46C2B"/>
    <w:rsid w:val="00C5009E"/>
    <w:rsid w:val="00C5258F"/>
    <w:rsid w:val="00C560D6"/>
    <w:rsid w:val="00C56A08"/>
    <w:rsid w:val="00C61204"/>
    <w:rsid w:val="00C674BB"/>
    <w:rsid w:val="00C85423"/>
    <w:rsid w:val="00C8717B"/>
    <w:rsid w:val="00C87BEE"/>
    <w:rsid w:val="00C905A1"/>
    <w:rsid w:val="00CA02D9"/>
    <w:rsid w:val="00CA7D55"/>
    <w:rsid w:val="00CC1A7E"/>
    <w:rsid w:val="00CC1D86"/>
    <w:rsid w:val="00CC1D94"/>
    <w:rsid w:val="00CC7548"/>
    <w:rsid w:val="00CD397D"/>
    <w:rsid w:val="00CE1B2D"/>
    <w:rsid w:val="00CE7825"/>
    <w:rsid w:val="00CF62EF"/>
    <w:rsid w:val="00D02C8A"/>
    <w:rsid w:val="00D27FF0"/>
    <w:rsid w:val="00D468E2"/>
    <w:rsid w:val="00D642D9"/>
    <w:rsid w:val="00D6544E"/>
    <w:rsid w:val="00D660F6"/>
    <w:rsid w:val="00D66F78"/>
    <w:rsid w:val="00D777B7"/>
    <w:rsid w:val="00D819E5"/>
    <w:rsid w:val="00D81C2C"/>
    <w:rsid w:val="00D81D22"/>
    <w:rsid w:val="00D96B43"/>
    <w:rsid w:val="00DA0B44"/>
    <w:rsid w:val="00DA13F8"/>
    <w:rsid w:val="00DB12F0"/>
    <w:rsid w:val="00DC6B1B"/>
    <w:rsid w:val="00DD0420"/>
    <w:rsid w:val="00DD160F"/>
    <w:rsid w:val="00DD4500"/>
    <w:rsid w:val="00DE330F"/>
    <w:rsid w:val="00DF58EA"/>
    <w:rsid w:val="00DF5D68"/>
    <w:rsid w:val="00DF620D"/>
    <w:rsid w:val="00DF7B63"/>
    <w:rsid w:val="00E256A7"/>
    <w:rsid w:val="00E32369"/>
    <w:rsid w:val="00E35C7F"/>
    <w:rsid w:val="00E373F0"/>
    <w:rsid w:val="00E5075B"/>
    <w:rsid w:val="00E54FAC"/>
    <w:rsid w:val="00E619F0"/>
    <w:rsid w:val="00E6461E"/>
    <w:rsid w:val="00E66AA4"/>
    <w:rsid w:val="00E70B31"/>
    <w:rsid w:val="00E818E9"/>
    <w:rsid w:val="00E901A1"/>
    <w:rsid w:val="00E90455"/>
    <w:rsid w:val="00E93F35"/>
    <w:rsid w:val="00E94847"/>
    <w:rsid w:val="00E9683D"/>
    <w:rsid w:val="00EB17CA"/>
    <w:rsid w:val="00EB249E"/>
    <w:rsid w:val="00EB2D29"/>
    <w:rsid w:val="00EB549A"/>
    <w:rsid w:val="00EB5946"/>
    <w:rsid w:val="00ED6667"/>
    <w:rsid w:val="00EF2667"/>
    <w:rsid w:val="00EF37C6"/>
    <w:rsid w:val="00F01D4C"/>
    <w:rsid w:val="00F25619"/>
    <w:rsid w:val="00F30241"/>
    <w:rsid w:val="00F324C1"/>
    <w:rsid w:val="00F32A69"/>
    <w:rsid w:val="00F42D62"/>
    <w:rsid w:val="00F44B62"/>
    <w:rsid w:val="00F531C3"/>
    <w:rsid w:val="00F55589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A704E"/>
    <w:rsid w:val="00FB2F31"/>
    <w:rsid w:val="00FC03F1"/>
    <w:rsid w:val="00FC655A"/>
    <w:rsid w:val="00FC72B7"/>
    <w:rsid w:val="00FD07FB"/>
    <w:rsid w:val="00FD32D4"/>
    <w:rsid w:val="00FD6B83"/>
    <w:rsid w:val="00FD76C7"/>
    <w:rsid w:val="00FE117D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5</cp:revision>
  <dcterms:created xsi:type="dcterms:W3CDTF">2024-08-25T14:47:00Z</dcterms:created>
  <dcterms:modified xsi:type="dcterms:W3CDTF">2024-08-25T15:30:00Z</dcterms:modified>
</cp:coreProperties>
</file>