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C7A2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7D9D8A" w14:textId="576C4986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-013</w:t>
      </w:r>
      <w:r w:rsidRPr="000D6B18">
        <w:rPr>
          <w:sz w:val="32"/>
          <w:u w:val="single"/>
        </w:rPr>
        <w:t xml:space="preserve">. </w:t>
      </w:r>
      <w:r w:rsidR="00D47F4B">
        <w:rPr>
          <w:b/>
          <w:sz w:val="32"/>
          <w:u w:val="single"/>
        </w:rPr>
        <w:t>THE CHRISTIAN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F11ADF7" w14:textId="78E7E305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47F4B" w:rsidRPr="00D47F4B">
        <w:rPr>
          <w:rFonts w:cstheme="minorHAnsi"/>
          <w:i/>
          <w:sz w:val="24"/>
          <w:szCs w:val="24"/>
          <w:lang w:val="en-US"/>
        </w:rPr>
        <w:t>Brethren, let every man, wherein he is called, therein abide with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4BE03C" w14:textId="28A16E07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D47F4B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D47F4B">
        <w:rPr>
          <w:rFonts w:cstheme="minorHAnsi"/>
          <w:i/>
          <w:sz w:val="24"/>
          <w:szCs w:val="24"/>
          <w:lang w:val="en-US"/>
        </w:rPr>
        <w:t>24</w:t>
      </w:r>
    </w:p>
    <w:p w14:paraId="53D725A7" w14:textId="3DE608E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73738" w14:textId="7A8686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find that three times within the compass of a very few verses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injunction is repeated. As God hath distributed to every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in the seventeenth verse, as the Lord hath called every one,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let him walk.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ordain I in all the churches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again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twentieth verse,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every man abide in the same calling wherein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then finally in our text.</w:t>
      </w:r>
    </w:p>
    <w:p w14:paraId="05E181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E392F" w14:textId="291454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reason for this emphatic reiteration is not difficult to ascertain.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were strong temptations to restlessness besetting the 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Christians. The great change from heathenism to Christianity would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loosen the joints of all life, and having been swept from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anchorage in religion, all external things would appear to be adrift.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most natural that a man should seek to alter even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of his outward life, when such a revolution had separated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from his ancient self. Hence would tend to come the rupture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 ties, the separation of husband and wife, the Jewish convert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seeking to become like a Gentile, the Gentile seeking to become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Jew; the slave trying to be free, the freeman, in some paroxysm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disgust at his former condition, trying to become a slave.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cases are all referred to in the context--marriage, circumcision,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slavery. And for all three the Apostle has the same advice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give--Stop where you are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whatever condition you were when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invitation drew you to Himself--for that, and not being set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vocation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life, is the meaning of the word called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here--remain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</w:t>
      </w:r>
    </w:p>
    <w:p w14:paraId="753A84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9491C0" w14:textId="6DB369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on the other hand, there was every reason why the Apostle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co-workers should set themselves, by all means in their power,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oppose this restlessness. For, if Christianity in those early days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once degenerated into the mere instrument of social revolution,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development would have been thrown back for centuries, and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 and power of it, for those who first apprehended it, would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been lost.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know Paul never said a word to encourage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precipitate attempts to change externals. He let slavery--he let war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alone; he let the tyranny of the Roman Empire alone--not because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coward, not because he thought that these things were not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meddling with, but because he, like all wise men, believed in making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tree good and then its fruit good. He believed in the diffusion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principles which he proclaimed, and the mighty Name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served, as able to girdle the poison-tree, and to take the bark off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rest, the slow dying, might be left to the work of time.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general idea underlies the words of my text. Do not try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says, do not trouble about external conditions; keep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Christian profession; let those alone, they will right themselves.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Art thou a slave? Seek not to be freed.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thou circumcised? Seek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uncircumcised. Get hold of the central, vivifying, transmuting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influence, and all the rest is a question of time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7139F4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825C7" w14:textId="08F7611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besides this more especial application of the words of my text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primitive times, it carries with it, dear brethren, a large general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 that applies to all times--a principle, I may say, dead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teeth of the maxims upon which life is being ordered by the most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Our maxim is, Get on!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Paul's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mind about getting on,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notion is--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Try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make the circumstances what I would like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Paul's is--Leave circumstances to take care of themselves,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rather leave God to take care of the circumstances. You get close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hold His hand, and everything else will right itself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Only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preaching stolid acquiescence. His previous injunctions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were--Let every man abide in the same calling wherein he was called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sees that that may be misconceived and abused, and so, in his third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reiteration of the precept, he puts in a word which throws a flood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light upon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whole thing--Let every man wherein he is called therein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Yes, but that is not all--therein abide with God!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Ay,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it! not an impossible stoicism; not hypocritical, fanatical contempt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external. But whilst that gets its due force and weight, whilst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yields himself in a measure to the natural tastes and inclinations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God has given him, and with the intention that he should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subordinate guidance and impulse for his life, still let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 where he is called with God, and seek to increase his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as the main thing that he has to do.</w:t>
      </w:r>
    </w:p>
    <w:p w14:paraId="7794B9A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E1186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Thus we are led from the words before us first to the thought that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our chief effort in life ought to be union with God.</w:t>
      </w:r>
    </w:p>
    <w:p w14:paraId="5E0B86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B2E712" w14:textId="7CDA3A9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Abide 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which, being put into other words, means, I think,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mainly two things--constant communion, the occupation of all our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and, consequently, the recognition of His will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circumstances.</w:t>
      </w:r>
    </w:p>
    <w:p w14:paraId="460E7F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769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to the former, we have the mind and heart and will of God revealed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for the light, the love, the obedience of our will and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mind; and our Apostle's precept is, first, that we should try, moment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moment, in all the bustle and stir of our daily life, to have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being consciously directed to and engaged with, fertilised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calmed by contact with, the perfect and infinite nature of our Father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heaven.</w:t>
      </w:r>
    </w:p>
    <w:p w14:paraId="2087C9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7CDD7" w14:textId="604F68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we go to our work again to-morrow morning, what difference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this precept make upon my life and yours? Before all else,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the midst of all else, we should think of that Divine Mind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heavens is waiting to illumine our darkness; we should feel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glow of that uncreated and perfect Love, which, in the midst of change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treachery, of coldness and of greetings where no kindness 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midst of masterful authority and unloving command, is ready to fill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hearts with tenderness and tranquillity: we should bow before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which is absolute and supreme indeed, but neither arbitrary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harsh, which is the eternal purpose that He hath purposed in Himself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indeed, but is also the good pleasure of His goodness and the counsel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9071A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05F44" w14:textId="1331786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with such a God near to us ever in our faithful thoughts,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 love, in our lowly obedience, with such a mind revealing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to us, and such a heart opening its hidden storehouses for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approach, like some star that, as one gets nearer to it, expands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 and glows into rich colour, which at a distance was but pallid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silver, and such a will sovereign above all, energising, even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through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opposition, and making obedience a delight, what room, brethren,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 in our lives for agitations, and distractions, and regrets,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cares, and fears--what room for earthly hopes or for sad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remembrances? They die in the fruition of a present God all-sufficient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mind, and heart, and will--even as the sun when it is risen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burning heat may scorch and wither the weeds that grow about the base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fruitful tree, whose deeper roots are but warmed by the rays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ripen the rich clusters which it bears. Let every man, wherein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called, therein abide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8B8341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362F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as a consequence of such an occupation of the whole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 there will follow that second element which is included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precept, namely, the recognition of God's will as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operating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determining all circumstances. When our whole soul is occupied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we shall see Him everywhere. And this ought to be our honest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effort--to connect everything which befalls ourselves and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Him. We should see that Omnipotent Will, the silent energy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flows through all being, asserting itself through all secondary causes,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marching on towards its destined and certain goal, amidst all the whirl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perturbation of events, bending even the antagonism of rebels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unconsciousness of godless men, as well as the play of material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instruments, to its own purposes, and swinging and swaying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and motion of things according to its own impulse and by the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its own fingers.</w:t>
      </w:r>
    </w:p>
    <w:p w14:paraId="2D04F3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928A0" w14:textId="5FE92B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Such a faith does not require us to overlook the visible occasions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which befall us, nor to deny the stable laws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that mighty will operates in men's lives. Secondary causes? Yes.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opposition and crime? Yes. Our own follies and sins? No doubt.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 and sorrows falling indiscriminately on a whole community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whole world? Certainly. And yet the visible agents are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sources, but only the vehicles of the power, the belting and shafting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transmit a mighty impulse which they had nothing to do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creating. And the antagonism subserves the purposes of the rule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opposes, as the blow of the surf may consolidate the sea-wall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breaks against. And our own follies and sins may indeed sorrowfully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shadow our lives, and bring on us pains of body and disasters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fortune, and stings in spirit for which we alone are responsible,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have no right to regard as inscrutable judgments--yet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bitter plants of which our own hands have sowed the seed, spring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merciful will, and are to be regarded as His loving, fatherly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chastisements--sent before to warn us by a premonitory experience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wages of sin is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a rule, God does not interpose to pick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out of the mud into which he has been plunged by his own faults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follies, until he has learned the lessons which he can find in plenty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in the slough, if he will only look for them! And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great calamity or some great joy affects a wide circle of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does not make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having a special lesson and meaning for each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all doubtful. There is one of the great depths of all-moving wisdom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providence, that in the very self-same act it is in one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universal, and in another special and individual. The ordinary notion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special providence goes perilously near the belief that God's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less concerned in some parts of a man's life than in others.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much like desecrating and secularising a whole land by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 of focussing the sanctity in some single consecrated shrine.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belief is that the whole sweep of a life is under the will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that when, for instance, war ravages a nation, though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sufferers be involved in a common ruin occasioned by murderous ambition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measureless pride, yet for each of the sufferers the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disaster has a special message. Let us believe in a divine will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regards each individual caught up in the skirts of the horrible storm,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as it regards each individual on whom the equal rays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sunshine fall. Let us believe that every single soul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in the heart, and is taken into account in the purposes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moves the tempest, and makes His sun to shine upon the unthankful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 the good. Let us, in accordance with the counsel of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first of all try to anchor and rest our own souls fast and firm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 all the day long, that, grasping His hand, we may look out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 the confused dance of fleeting circumstances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on earth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-if not yet as it is done in heaven,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done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issues and events of all--and done with my cheerful obedience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 acceptance of its commands and allotments in my own life.</w:t>
      </w:r>
    </w:p>
    <w:p w14:paraId="47CBFC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085C1D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II. The second idea which comes out of these words is this--Such union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with God will lead to contented continuance in our place, whatever it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be.</w:t>
      </w:r>
    </w:p>
    <w:p w14:paraId="7173551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C2A425" w14:textId="77593C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Our text is as if Paul had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been "called" in such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worldly circumstances. The fact proves that these circumstances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obstruct the highest and richest blessings. The light of God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shine on your souls through them. Since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have such sacred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memorials associated with them, and know by experience that fellowship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 is possible in them, do you remain where you are, and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 of the God who has visited you in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F095B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FF096" w14:textId="6E5F1F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once, in accordance with the thoughts already suggested, our minds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have, by God's help, been brought into something like real,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with Him, and we have attained the wisdom that pierces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external to the Almighty will that underlies all its mazy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whirl, then why should we care about shifting our place? Why should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trouble ourselves about altering these varying events, since each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turn is a manifestation of His mind and will; each in its turn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discipline for us; and through all their variety a single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works, which tends to a single end--that we should be partakers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holiness</w:t>
      </w:r>
      <w:r w:rsidR="00B65909">
        <w:rPr>
          <w:rFonts w:asciiTheme="minorHAnsi" w:hAnsiTheme="minorHAnsi" w:cs="Courier New"/>
          <w:sz w:val="22"/>
          <w:szCs w:val="22"/>
        </w:rPr>
        <w:t>?</w:t>
      </w:r>
    </w:p>
    <w:p w14:paraId="2FCDF8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D9FD5" w14:textId="68D3BD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that is the one point of view from which we can bear to look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and not be utterly bewildered and over-mastered by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Calmness and central peace are ours; a true appreciation of all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and a charm against the bitterest sting of outward evils are ours;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patient continuance in the place where He has set us is ours--when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fellowship with Him we have learned to look upon our work as primarily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His will, and upon all our possessions and conditions primarily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means for making us like Himself. Most men seem to think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gone to the very bottom of the thing when they have classified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of fortune as good or evil, according as they produce pleasure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pain. But that is a poor, superficial classification. It is like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arranging books by their bindings and flowers by their colours.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Instead of saying,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divide life into two halves, and we put there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joyful, and here all the sad, for that is the ruling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distinction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-let us rather say, The whole is one, because it all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one purpose, and it all tends towards one end. The only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 asking in regard to the externals of our life is--How far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thing help me to be a good man? how far does it open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to apprehend Him? how far does it make my spirit pliable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plastic under His touch? how far does it make me capable of larger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greater gifts from Himself? what is its effect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preparing me for that world beyond?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there any other greater,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satisfying, more majestic thought of life than this--the scaffolding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souls are built up into the temple of God? And to care whether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is painful or pleasant is as absurd as to care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bricklayer's trowel is knocking the sharp corner off a brick,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plastering mortar on the one below it before he lays it carefully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course. Is the building getting on? That is the one question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worth thinking about.</w:t>
      </w:r>
    </w:p>
    <w:p w14:paraId="7536F8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C9731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and I write our lives as if on one of those manifold writers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use. A thin filmy sheet here, a bit of black paper below it;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writing goes through upon the next page, and when the blackness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divides two worlds is swept away there, the history of each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by ourselves remains legible in eternity. And the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is--What sort of autobiography are we writing for the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day, and how far do our circumstances help us to transcribe fair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lives the will of our God and the image of our Redeemer?</w:t>
      </w:r>
    </w:p>
    <w:p w14:paraId="7473C6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1027C" w14:textId="23202E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If, then, we have once got hold of that principle that all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is--summer and winter, storm and sunshine, possession and loss, memory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hope, work and rest, and all the other antitheses of life--is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equally the product of His will, equally the manifestation of His mind,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equally His means for our discipline, then we have the amulet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talisman which will preserve us from the fever of desire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shivering fits of anxiety as to things which perish. And, as they tell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Christian father who, riding by one of the great lakes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Switzerland all day long, on his journey to the Church Council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absorbing his thoughts, said towards evening to the deacon who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pacing beside him, Where is the lake?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you and I, journeying along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margin of this great flood of things when wild storms sweep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across it, or when the sunbeams glint upon its blue waters, and birds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peace sit brooding on the charmed wave,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careless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changeful sea, if the eye looks beyond the visible and beholds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unseen, the unchanging real presences that make glory in the darkest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and sunshine in the shady place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every man, wherein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called, therein abide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C445B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933AD" w14:textId="77777777" w:rsidR="000937DD" w:rsidRPr="00D47F4B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47F4B">
        <w:rPr>
          <w:rFonts w:asciiTheme="minorHAnsi" w:hAnsiTheme="minorHAnsi" w:cs="Courier New"/>
          <w:b/>
          <w:bCs/>
          <w:sz w:val="22"/>
          <w:szCs w:val="22"/>
        </w:rPr>
        <w:t>III. Still further, another thought may be suggested from these words,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or rather from the connection in which they occur, and that is--Such</w:t>
      </w:r>
      <w:r w:rsidR="000937DD" w:rsidRPr="00D47F4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47F4B">
        <w:rPr>
          <w:rFonts w:asciiTheme="minorHAnsi" w:hAnsiTheme="minorHAnsi" w:cs="Courier New"/>
          <w:b/>
          <w:bCs/>
          <w:sz w:val="22"/>
          <w:szCs w:val="22"/>
        </w:rPr>
        <w:t>contented continuance in our place is the dictate of the truest wisdom.</w:t>
      </w:r>
    </w:p>
    <w:p w14:paraId="62673C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04B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two or three collateral topics, partly suggested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various connections in which this commandment occurs in the chapter,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I draw the few remarks I have to make now.</w:t>
      </w:r>
    </w:p>
    <w:p w14:paraId="1B0C3E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DCE5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first point I would suggest is that very old commonplace one,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often forgotten, that after all, though you may change about as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you like, there is a pretty substantial equipoise and identity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amount of pain and pleasure in all external conditions. The total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length of day and night all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year round is the same at the North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Pole and at the Equator--half and half. Only, in the one place,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 and half for four-and-twenty hours at a time, and in the 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night lasts through gloomy months of winter, and the day is bright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unbroken weeks of summer. But, when you come to add them up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year's end, the man who shivers in the ice, and the man who pants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beams from the zenith, have had the same length of sunshine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darkness. It does not matter much at what degrees between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Equator and the Pole you and I live; when the thing comes to be made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up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be all pretty much upon an equality. You do not get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happiness of the rich man over the poor one by multiplying twenty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shillings a week by as many figures as will suffice to make it up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£10,000 a year. What is the use of such eager desires to change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when every condition has disadvantages attending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advantages as certainly as a shadow; and when all have pretty nearly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quantity of the raw material of pain and pleasure, and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amount of either actually experienced by us depends not on where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are, but on what we are?</w:t>
      </w:r>
    </w:p>
    <w:p w14:paraId="48E14D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27D3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still further, there is another consideration to be kept in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which I do not enlarge, as what I have already said involves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it--namely, that whilst the portion of external pain and pleasure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summed up comes pretty much to the same in everybody's life,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may yield the fruit of devout fellowship with God.</w:t>
      </w:r>
    </w:p>
    <w:p w14:paraId="62076D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B2A28" w14:textId="069CD4C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Another very remarkable idea suggested by a part of the context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is--What is the need for my troubling myself about outward changes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Christ I can get all the peculiarities which make any given 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desirable to me? For instance, hear how Paul talks to slaves eager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set free: For he that is called in the Lord, being a servant,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Lord's freeman: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likewise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also he that is called, being free,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servant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 generalise that principle it comes to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union with Jesus Christ we possess, by our fellowship with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peculiar excellences and blessings that are derivable from external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of every sort. To take concrete examples--if a man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slave, he may be free in Christ. If free, he may have the joy of utter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submission to an absolute master in Christ. If you and I are lonely,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feel all the delights of society by union with Him. If surrounded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distracted by companionship, and seeking for seclusion, we may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peace of perfect privacy in fellowship with Him. If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rich, and sometimes think that we were in a position of less temptation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were poorer, we may find all the blessings for which we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covet poverty in communion with Him. If we are poor, and fancy that,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had a little more just to lift us above the grinding, carking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to-day and the anxiety of to-morrow, we should be happier,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find all tranquillity in Him.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may run through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variety of human conditions, and say to yourself--What is the use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for blessings flowing from these from without? Enough for us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grasp that Lord who is all in all, and will give us in peace the joy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conflict, in conflict the calm of peace, in health the refinement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sickness, in sickness the vigour and glow of health, in memory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brightness of undying hope, in hope the calming of holy memory,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 the lowliness of poverty, in poverty the ease of wealth; in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death being all and more than all that dazzles us by the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gleam of created brightness!</w:t>
      </w:r>
    </w:p>
    <w:p w14:paraId="10975E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D25B0" w14:textId="51EEDD0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finally--a remark which has no connection with the text itself,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which I cannot avoid inserting here--I want you to think, and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seriously, of the antagonism and diametrical opposition between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of my text and the maxims current in the world, and nowhere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so than in this city. Our text is a revolutionary one. It is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watchwords that you fathers give your children--push,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advancement,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 on, whatever you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have made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philosophy of it, and you say that this restless discontent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present position and eager desire to get a little farther ahead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scramble, underlies much modern civilisation and progress,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leads to the diffusion of wealth and to employment for the working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classes, and to mechanical inventions, and domestic comforts,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don't know what besides. You have made a religion of it;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to be blasphemy for a man to stand up and say--It is idolatry!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dear brethren, I declare I solemnly believe that, if I were to go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Manchester Exchange next Tuesday, and stand up and say--There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should not be thought half such a fool as if I were to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say--Poverty is not an evil per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se, and men do not come into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to get on but to get up--nearer and liker 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grace, lay hold of this principle of my text, and honestly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resolve to work it out, trusting in that dear Lord who though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 yet for our sakes became poor,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ninety-nine cases out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hundred you will have to make up your minds to let the big prizes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trade go into other people's hands, and be contented to say--I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by peaceful, high, pure, Christ-like thoughts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that needs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an old heathen, is nearest the gods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I would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modify the statement into, He that needs most, and knows it, is nearest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surely Christ is more than mammon; and a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nourished by calm desires and holy thoughts into growing virtues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increasing Christlikeness is better than circumstances ordered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in the whirl of which we have lost our God. In everything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prayer and supplication, with thanksgiving, let your requests be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known to God, and the peace of God and the God of peace shall keep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and minds 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CA4771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B8CA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762599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6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2021-12-15T15:00:00Z</dcterms:modified>
</cp:coreProperties>
</file>