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4E09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55112CF" w14:textId="5376AEFD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009</w:t>
      </w:r>
      <w:r w:rsidRPr="000D6B18">
        <w:rPr>
          <w:sz w:val="32"/>
          <w:u w:val="single"/>
        </w:rPr>
        <w:t xml:space="preserve">. </w:t>
      </w:r>
      <w:r w:rsidR="003307BD">
        <w:rPr>
          <w:b/>
          <w:sz w:val="32"/>
          <w:u w:val="single"/>
        </w:rPr>
        <w:t>CONTINUAL PRAYER AND ITS EFFECTS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4B5410" w14:textId="01938EC0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307BD" w:rsidRPr="003307BD">
        <w:rPr>
          <w:rFonts w:cstheme="minorHAnsi"/>
          <w:i/>
          <w:sz w:val="24"/>
          <w:szCs w:val="24"/>
          <w:lang w:val="en-US"/>
        </w:rPr>
        <w:t>Rejoice evermore. Pray without ceasing. In everything give thanks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E49A83" w14:textId="692FA285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3307B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3307B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3307BD">
        <w:rPr>
          <w:rFonts w:cstheme="minorHAnsi"/>
          <w:i/>
          <w:sz w:val="24"/>
          <w:szCs w:val="24"/>
          <w:lang w:val="en-US"/>
        </w:rPr>
        <w:t>8</w:t>
      </w:r>
    </w:p>
    <w:p w14:paraId="3969F375" w14:textId="5308965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AEBEF" w14:textId="78FBB1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peculiarity and the stringency of these three precepts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continuity which they require. To rejoice, to pray,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thanks, are easy when circumstances favour, as a taper burns steadily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windless night; but to do these things always is as difficult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taper's flame to keep upright when all the winds are eddying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Evermore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without ceasing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in everything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qualifying words give the injunctions of this text their grip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urgency. The Apostle meets the objections which he anticipates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 to the lips of the Thessalonians, to the effect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requiring impossibilities, by adding that, hard and impracticable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might think such a constant attitude of mind and heart,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will of God in Christ Jesus concerning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So, then,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may be lived continuously on the high level; and more than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our duty to try to live ours thus.</w:t>
      </w:r>
    </w:p>
    <w:p w14:paraId="760662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9E74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need not fight with other Christian people about whether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these precepts is possible. It will be soon enough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discuss whether a completely unbroken uniformity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is attainable in this life, when we have come a good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nearer to the attainable than we have yet reached. Let us mend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breaches of continuity a good deal more, and then we may begin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discuss the question whether an absolute absence of any cessation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continuity is consistent with the conditions of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</w:t>
      </w:r>
    </w:p>
    <w:p w14:paraId="457B57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A2BCA" w14:textId="21FD7F3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seems to me that these three exhortations hold together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striking way, and that Paul knew what he was about when he put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middle, like the strong central pole that holds up a tent,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Pray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without ceasing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it is the primary precept,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its being obeyed the possibility of the fulfilment of the other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depends. If we pray without ceasing, we shall rejoice evermore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give thanks. So, then, the duty of continual prayer,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promise, as well as the precept, that its results are to be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and continual thanksgiving, are suggested by these words.</w:t>
      </w:r>
    </w:p>
    <w:p w14:paraId="53798D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EC99D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I. The duty of continual prayer.</w:t>
      </w:r>
    </w:p>
    <w:p w14:paraId="5532B6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94EB9" w14:textId="43E4245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Roman Catholics, with their fatal habit of turning the spiritual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material, think that they obey that commandment when they set a priest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 nun on the steps of the altar to repeat Ave Marias day and night.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is a way of praying without ceasing which we can all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mechanical and unworthy. But have we ever realised what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necessarily reveals to us, as to what real prayer is?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are told to do a thing uninterruptedly, it must be something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run unbroken through all the varieties of our legitimate duties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occupations and absorptions with the things seen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temporal. Is that your notion of prayer? Or do you fancy that it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dropping down on your knees, and asking God to give you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you very much want? Petition is an element in prayer,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shall be crystallised into words is necessary sometimes;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prayers that never get themselves uttered, and I suppose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deepest and truest communion with God is voiceless and wordless.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it was not possible for a man to utter,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description of what he saw and felt, when he was most completely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absorbed in, and saturated with, the divine glory. The more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what prayer is, the less we shall feel that it depends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utterance. For the essence of it is to have heart and mind filled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consciousness of God's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presence, and to have the habit of referring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to Him, in the moment when we are doing it, or when it meets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That, as I take it, is prayer. The old mystics had a phrase,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quaint, and in some sense unfortunate, but very striking,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practice of the presence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is here always,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say; yes, He is, and to open the shutters, and to let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always in, into every corner of my heart, and every detail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life--that is what Paul means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Praying without ceasing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Petitions?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Yes; but something higher than petitions--the consciousness of being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with the Father, feeling that He is all round us. It was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one mystical thinker that he was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God-intoxicated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ugly word, but it expresses a very deep thing; but let us rather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God-filled man. He who is such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prays always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92FCA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DDC0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how may we maintain that state of continual devotion, even amidst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various and necessary occupations of our daily lives? As I said,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not trouble ourselves about the possibility of complete attainment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ideal. We know that we can each of us pray a great deal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do, and if there are regions in our lives into which we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will not come, habits that we have dropped into which we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a film between us and Him, the sooner we get rid of them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better. But into all our daily duties, dear friends, however absorbing,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secular, however small, however irritating they may be,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monotonous, into all our daily duties it is possible to bring Him.</w:t>
      </w:r>
    </w:p>
    <w:p w14:paraId="7651476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E198A" w14:textId="27C973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servant with this clause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drudgery divine,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sweeps a room, as by Thy laws,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that and the calling fine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E8BCD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66A53" w14:textId="301AA55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if that is our aim, our conscious aim, our honest aim,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that a help to it is words of prayer. I do not believe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silent adoration, if there is nothing but silent; and I do not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man going through life with the conscious presence of God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unless, often, in the midst of the stress of daily life, he shoots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arrows of two-worded prayers up into the heavens,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Lord! be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Lord! help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Lord! stand by me now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like.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cried unto God in the battle,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some people would have thought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been better occupied in trying to keep their heads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swords. It was not a time for very elaborate supplications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foemen's arrows were whizzing round them,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cried unto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and He was entreated of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without ceasing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AA219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9A58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if we honestly try to obey this precept we shall more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out, the more earnestly we do so, that set seasons of prayer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indispensable to realising it. I said that I do not believe in silent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adoration unless it sometimes finds its tongue, nor do I believe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diffused worship that does not flow from seasons of prayer.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be, away up amongst the hills, a dam cast across the valley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may be gathered behind it, if the great city is to be supplied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pure fluid. What would become of Manchester if it were not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reservoirs at Woodhead away among the hills? Your pipes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empty. And that is what will become of you Christian professors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your habitual consciousness of God's presence, if you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care to have your hours of devotion sacred, never to be interfered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with, be they long or short, as may have to be determined by family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domestic duties, daily avocations, and a thousand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causes. But, unless we pray at set seasons, there is little likelihood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praying without ceasing.</w:t>
      </w:r>
    </w:p>
    <w:p w14:paraId="15607C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1034A" w14:textId="77777777" w:rsidR="000937DD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II. The duty of continual rejoicing.</w:t>
      </w:r>
    </w:p>
    <w:p w14:paraId="73BAE2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80B64" w14:textId="333225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begin with the central duty of continual prayer, then these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which, as it were, flow from it on either side, will be possible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us; and of these two the Apostle sets first,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evermore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 was given to the Thessalonians, in Paul's first letter,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were comparatively bright with him, and he was young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buoyant; and in one of his later letters, when he was a prisoner,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were anything but rosy coloured, he struck the same note again,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spite of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bonds in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bade the Philippians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always, and again I say, Rejoice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Indeed, that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prison-letter might be called the Epistle of Joy, so suffused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sunshine of Christian gladness is it. Now, no doubt, joy is largely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of temperament. Some of us are constitutionally more buoyant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cheerful than others. And it is also very largely a matter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circumstances.</w:t>
      </w:r>
    </w:p>
    <w:p w14:paraId="67758B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9EF8A" w14:textId="35A08E5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admit all that, and yet I come back to Paul's command: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evermore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if we are Christian people, and have cultivated what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called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practice of the presence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lives,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will change the look of things, and events that otherwise would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enmity with joy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cease to have a hostile influence over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two sources from which a man's gladness may come, the one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of a pleasant and gladdening character; the other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God. It is like some river that is composed of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affluents, one of which rises away up in the mountains, and is fed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eternal snows; the other springs on the plain somewhere, and is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drainage of the surface-water, and when hot weather comes,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drought is over all the land, the one affluent is dry, and only a chaos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ghastly white stones litters the bed where the flashing water 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be. What then? Is the stream gone because one of its affluents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dried up, and has perished or been lost in the sands? The gushing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fountains away up among the peaks near the stars are bubbling up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same, and the heat that dried the surface stream has only loosened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treasures of the snows, and poured them more abundantly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other's bed.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 always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earth grows dark,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lift your eyes to the sky, that is light. To one walking in the woods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nightfall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paths are dim,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strip of heaven above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trees is the brighter for the green gloom around. The organist's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may be keeping up one sustained note, while the other is wandering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the keys; and one part of a man's nature may be steadfastly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rejoicing in the Lord, whilst the other is feeling the weight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 that come from earth. The paradox of the Christian life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realised as a blessed experience of every one of us: a surface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troubled, a central calm; an ocean tossed with storm, and yet the crest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every wave flashing in the sunshine.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 always,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again I say, Rejoice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4B67D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776D8" w14:textId="77777777" w:rsidR="000937DD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III. Lastly, the duty of continual thankfulness.</w:t>
      </w:r>
    </w:p>
    <w:p w14:paraId="48FE1E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7241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That, too, is possible only on condition of continual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As I said in reference to joy, so I say in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thankfulness; the look of things in this world depends very largely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colour of the spectacles through which you behold them.</w:t>
      </w:r>
    </w:p>
    <w:p w14:paraId="20ACD700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C06F7" w14:textId="7AE417C8" w:rsidR="00A72F75" w:rsidRDefault="004A0195" w:rsidP="00A72F7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There's nothing either good or bad</w:t>
      </w:r>
    </w:p>
    <w:p w14:paraId="1F808E94" w14:textId="4ECACD8A" w:rsidR="000937DD" w:rsidRDefault="004A0195" w:rsidP="00A72F7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thinking makes it so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6652C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A7FC9" w14:textId="406BECF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a man in communion with God looks at the events of his life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might put on a pair of coloured glasses to look at a landscape,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tinted with a glory and a glow as he looks. The obligation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gratitude, often neglected by us, is singularly, earnestly,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frequently enjoined in the New Testament. I am afraid that the average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does not recognise its importance as an element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experience. As directed to the past it means that we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forget, but that, as we look back, we see the meaning of these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days, and their possible blessings, and the loving purposes which 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 great deal more clearly than we did whilst we were passing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them. The mountains that, when you are close to them,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barren rock and cold snow, glow in the distance with royal purples.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we, from our standing point in God, will look back on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losses will disclose themselves as gains, sorrows as harbingers of joy,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conflict as a means of peace, the crooked things will be straight,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rough places plain; and we may for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thing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the past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thanks, if only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without ceasing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exhortation as applied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present means that we bow our wills, that we believe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working together for our good, and that, like Job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moments, we shall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gave, the Lord hath taken away: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be the Name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Ah, that is hard. It is possible,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only possible if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without ceasing,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dwell beside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days of our lives, and all the hours of every day. Then,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only then, shall we be able to thank Him for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all the way by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led us these many years in the wilderness, that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brightened by the pillar of cloud by day, and the fire by night.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D7F666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5087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1942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2021-12-15T15:09:00Z</dcterms:modified>
</cp:coreProperties>
</file>