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AE33" w14:textId="77777777" w:rsidR="00A30774" w:rsidRPr="00B22470" w:rsidRDefault="00A30774" w:rsidP="00A3077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DEA2CC1" w14:textId="12B9F328" w:rsidR="00A30774" w:rsidRPr="00B22470" w:rsidRDefault="00A30774" w:rsidP="00A3077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2 CORINTHIANS</w:t>
      </w:r>
      <w:r w:rsidR="00192792">
        <w:rPr>
          <w:b/>
          <w:sz w:val="32"/>
          <w:u w:val="single"/>
        </w:rPr>
        <w:t>-002</w:t>
      </w:r>
      <w:r w:rsidRPr="000D6B18">
        <w:rPr>
          <w:sz w:val="32"/>
          <w:u w:val="single"/>
        </w:rPr>
        <w:t xml:space="preserve">. </w:t>
      </w:r>
      <w:r w:rsidR="00227C5D">
        <w:rPr>
          <w:b/>
          <w:sz w:val="32"/>
          <w:u w:val="single"/>
        </w:rPr>
        <w:t>ANOINTED AND STABLISHED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BC3B01E" w14:textId="48191119" w:rsidR="00A30774" w:rsidRPr="005736A5" w:rsidRDefault="00A30774" w:rsidP="00A3077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27C5D" w:rsidRPr="00227C5D">
        <w:rPr>
          <w:rFonts w:cstheme="minorHAnsi"/>
          <w:i/>
          <w:sz w:val="24"/>
          <w:szCs w:val="24"/>
          <w:lang w:val="en-US"/>
        </w:rPr>
        <w:t xml:space="preserve">Now </w:t>
      </w:r>
      <w:proofErr w:type="gramStart"/>
      <w:r w:rsidR="00227C5D" w:rsidRPr="00227C5D">
        <w:rPr>
          <w:rFonts w:cstheme="minorHAnsi"/>
          <w:i/>
          <w:sz w:val="24"/>
          <w:szCs w:val="24"/>
          <w:lang w:val="en-US"/>
        </w:rPr>
        <w:t>He</w:t>
      </w:r>
      <w:proofErr w:type="gramEnd"/>
      <w:r w:rsidR="00227C5D" w:rsidRPr="00227C5D">
        <w:rPr>
          <w:rFonts w:cstheme="minorHAnsi"/>
          <w:i/>
          <w:sz w:val="24"/>
          <w:szCs w:val="24"/>
          <w:lang w:val="en-US"/>
        </w:rPr>
        <w:t xml:space="preserve"> which </w:t>
      </w:r>
      <w:proofErr w:type="spellStart"/>
      <w:r w:rsidR="00227C5D" w:rsidRPr="00227C5D">
        <w:rPr>
          <w:rFonts w:cstheme="minorHAnsi"/>
          <w:i/>
          <w:sz w:val="24"/>
          <w:szCs w:val="24"/>
          <w:lang w:val="en-US"/>
        </w:rPr>
        <w:t>stablisheth</w:t>
      </w:r>
      <w:proofErr w:type="spellEnd"/>
      <w:r w:rsidR="00227C5D" w:rsidRPr="00227C5D">
        <w:rPr>
          <w:rFonts w:cstheme="minorHAnsi"/>
          <w:i/>
          <w:sz w:val="24"/>
          <w:szCs w:val="24"/>
          <w:lang w:val="en-US"/>
        </w:rPr>
        <w:t xml:space="preserve"> us with you in Christ, and hath anointed us, is God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D485E17" w14:textId="3357B320" w:rsidR="00A30774" w:rsidRDefault="00A30774" w:rsidP="00A3077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2 Corinthians </w:t>
      </w:r>
      <w:r w:rsidR="00227C5D">
        <w:rPr>
          <w:rFonts w:cstheme="minorHAnsi"/>
          <w:i/>
          <w:sz w:val="24"/>
          <w:szCs w:val="24"/>
          <w:lang w:val="en-US"/>
        </w:rPr>
        <w:t>1</w:t>
      </w:r>
      <w:r>
        <w:rPr>
          <w:rFonts w:cstheme="minorHAnsi"/>
          <w:i/>
          <w:sz w:val="24"/>
          <w:szCs w:val="24"/>
          <w:lang w:val="en-US"/>
        </w:rPr>
        <w:t>:</w:t>
      </w:r>
      <w:r w:rsidR="00227C5D">
        <w:rPr>
          <w:rFonts w:cstheme="minorHAnsi"/>
          <w:i/>
          <w:sz w:val="24"/>
          <w:szCs w:val="24"/>
          <w:lang w:val="en-US"/>
        </w:rPr>
        <w:t>21</w:t>
      </w:r>
    </w:p>
    <w:p w14:paraId="4DE818CA" w14:textId="6C4E8779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B80E61" w14:textId="0314C5F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connection in which these words occur is a remarkable illustration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Apostle's habit of looking at the most trivial things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light of the highest truths. He had been obliged, as the context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informs us, to abandon an intended visit to Corinth. The miserable crew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antagonists, who yelped at his heels all his life, seized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change of purpose as the occasion for a double-barrelled charge.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said he was either fickle and infirm of purpose, or insincere,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saying Yea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one side of his mouth and Nay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the other.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rebuts this accusation with apparently quite disproportionate vehemence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great solemnity. He points in the context to the faithfulness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God, to the firm Gospel which he had preached, to God's great Yea!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his answer. He says in effect,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could I, with such a word burning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 heart, move in a region of equivocation and double-dealing; or how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could I, whose whole being is saturated with so firm and stable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Gospel, be unreliable and fickle? The message must make the messenger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 itself. Communion with a faithful God must make faith-keeping men;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certainties of God's "Yea," and the certitudes of our "Amen," must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influence our characters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to suppose that a man, influenced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Christianity, is a weak, double-dealing, unsteadfast man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contradiction in terms. In the text he carries his argument a step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further, and points, not only to the power of the Gospel to steady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confirm, but also to the fact that God Himself communicates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believing soul Christian stability by the anointing which He bestows.</w:t>
      </w:r>
    </w:p>
    <w:p w14:paraId="05D8D77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0C5A5C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So, then, we have in these words the declaration that inflexible,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immovable steadfastness is a mark of a Christian, and that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steadfastness, without which there is no Christianity worth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naming, is a direct gift from God Himself by means of that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anointing which He confers upon men. To that thought, in one or two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 aspects, I ask your attention.</w:t>
      </w:r>
    </w:p>
    <w:p w14:paraId="0A77267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F33AF6" w14:textId="77777777" w:rsidR="000937DD" w:rsidRPr="00227C5D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27C5D">
        <w:rPr>
          <w:rFonts w:asciiTheme="minorHAnsi" w:hAnsiTheme="minorHAnsi" w:cs="Courier New"/>
          <w:b/>
          <w:bCs/>
          <w:sz w:val="22"/>
          <w:szCs w:val="22"/>
        </w:rPr>
        <w:t>I. Notice the deep source of this Christian steadfastness.</w:t>
      </w:r>
    </w:p>
    <w:p w14:paraId="450768C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29CA68" w14:textId="3763B8D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language of the original, carefully considered, seems to me to bear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interpretation, that the anointing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second clause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means of the establishing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first--that is to say, that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confers Christian steadfastness of character by the bestowment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unction of His Divine Spirit.</w:t>
      </w:r>
    </w:p>
    <w:p w14:paraId="09A18AD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46C5DB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 notice how deep Paul digs in order to get a foundation for a common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virtue. There are many ways by which men may cultivate the tenacity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steadfastness of purpose which ought to mark us all. Much discipline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be brought to bear in order to secure that; but the text says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deepest ground upon which it can be rested is nothing less divine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solemn than this, the actual communication to men, to feeble,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vacillating, fluctuating wills, and treacherous, wayward, wandering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hearts, of the strength and fixedness which are given by God's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Spirit.</w:t>
      </w:r>
    </w:p>
    <w:p w14:paraId="4B7A852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2146BD" w14:textId="7C2E95E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suppose I need not remind you that from beginning to end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Scripture, anointing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taken as the symbol of the communication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true divine influence. The oil poured on the head of prophet, priest,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king was but the expression of the communication to the recipient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 divine influence which fitted him as well as designated him,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office that he filled. And although it is aside from my present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purpose, I may just, in a sentence, point to the felicity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emblem. The flowing oil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smoothes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the surface upon which it is spread,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supples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the limbs, and is nutritive and illuminating;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giving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appropriate emblem of the secret, silent, quickening, nourishing,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enlightening influences of that Spirit which God gives to all His sons.</w:t>
      </w:r>
    </w:p>
    <w:p w14:paraId="6F79987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A394E1" w14:textId="12C76A9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inasmuch as here this oil of the Divine Spirit is stated as being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true ground and basis of Christian steadfastness, it is obvious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 anointing intended cannot be that of mere designation to,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inspiration for, apostolic or other office, but must be the universal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possession of all Christian men and women. Ye,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 another Apostle,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speaking to the whole democracy of the Christian Church, and not to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little group of selected aristocrats therein--ye have an unction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Holy One,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every man and woman who has a living grasp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living Christ, receives from Him this great gift.</w:t>
      </w:r>
    </w:p>
    <w:p w14:paraId="2D22C7A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935BDE" w14:textId="28FB9E2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Then, notice further that this anointing by a Divine Spirit, which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true source of life to those that possess it, is derived from,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parallel with, Christ's anointing. We use the word Christ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a proper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name, and forget what it means. The Christ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Anointed One. And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think that it was a mere accident, or the result of a scanty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vocabulary, which compelled the Apostle, in these two contiguous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clauses, to use cognate words when 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said:--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He that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establisheth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you in the Anointed, and hath anointed us, is God</w:t>
      </w:r>
      <w:r w:rsidR="00B65909">
        <w:rPr>
          <w:rFonts w:asciiTheme="minorHAnsi" w:hAnsiTheme="minorHAnsi" w:cs="Courier New"/>
          <w:sz w:val="22"/>
          <w:szCs w:val="22"/>
        </w:rPr>
        <w:t>?</w:t>
      </w:r>
      <w:r w:rsidRPr="008047DD">
        <w:rPr>
          <w:rFonts w:asciiTheme="minorHAnsi" w:hAnsiTheme="minorHAnsi" w:cs="Courier New"/>
          <w:sz w:val="22"/>
          <w:szCs w:val="22"/>
        </w:rPr>
        <w:t xml:space="preserve"> Did he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mean to say thereby,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Each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of you in a very true sense, if you are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Christian, is a Christ</w:t>
      </w:r>
      <w:r w:rsidR="00B65909">
        <w:rPr>
          <w:rFonts w:asciiTheme="minorHAnsi" w:hAnsiTheme="minorHAnsi" w:cs="Courier New"/>
          <w:sz w:val="22"/>
          <w:szCs w:val="22"/>
        </w:rPr>
        <w:t>?</w:t>
      </w:r>
      <w:r w:rsidRPr="008047DD">
        <w:rPr>
          <w:rFonts w:asciiTheme="minorHAnsi" w:hAnsiTheme="minorHAnsi" w:cs="Courier New"/>
          <w:sz w:val="22"/>
          <w:szCs w:val="22"/>
        </w:rPr>
        <w:t xml:space="preserve"> You, too, are anointed; you, too, are God's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Messiahs. On you in a measure the same Spirit rests which dwelt without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measure in Him. The chief of Christ's gifts to the Church is the gift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His own life. All His brethren are anointed with the oil that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poured upon His head, even as the oil upon Aaron's locks percolated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very skirts of his garments. Being anointed with the anointing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was on Him, all His people may claim an identity of nature,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hope for an identity of destiny, and are bound to a prolongation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part of His function and a similarity of character. If He by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anointing was made Prophet, Priest, and King for the world, all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children partake of these offices in subordinate but real fashion,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prophets to make God known to men, priests to offer up spiritual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sacrifices, and kings at least over themselves, and, if they will, over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world which obeys and serves those that serve and love God. Ye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anointed--Messiahs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Christs,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derivation of the life of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Christ.</w:t>
      </w:r>
    </w:p>
    <w:p w14:paraId="1329CDF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385594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if these things be true, it is plain enough how this divine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unction, which is granted to all Christians, lies at the root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steadfastness.</w:t>
      </w:r>
    </w:p>
    <w:p w14:paraId="7998A03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37C10A" w14:textId="250824E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talk a great deal about the gentleness of Christ; we cannot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celebrate it too much, but we may forget that it is the gentleness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strength. We do not sufficiently mark the masculine features in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character, the tremendous tenacity of will, the inflexible fixedness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purpose, the irremovable constancy of obedience in the face of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temptations to the contrary. The figure that rises before us is that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Christ yearning over weaklings far oftener than it is that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with knitted brow, and tightened lips, and far-off gazing eye,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steadfastly setting His face to go to Jerusalem,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followed as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pressed up the rocky road from Jericho, by that wondering group,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astonished at the rigidity of purpose that was stamped on His features.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Christ gives us His Spirit to make us tenacious, constant,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righteously obstinate, inflexible in the pursuit of all that is lovely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of good report, like Himself. That Divine Spirit will cure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fickleness of our natures; for our wills are never fixed till they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fixed in obedience, and never free until they elect to serve Him.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Divine Spirit will cure the wandering of our hearts and bind us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Himself. It will lift us above the selfish and cowardly dependence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externals and surroundings, men and things, in which we are all tempted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live. We are all too like aneroid barometers, that go up and down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every variation of a foot or two in our level, but if we have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 of Christ dwelling in us, it will cut the bonds that bind us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world, and give us possession of a deeper love than can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sustained by, or is derived from, these superficial sources. The true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possession of the Divine Spirit, if I might use such a metaphor, sets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on an insulating stool, and all the currents that move round about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 are powerless to reach him. If we have that Divine Spirit within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us, it will give us an experience of the preciousness and the truth,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certitude and the sweetness, of Christ's Gospel, which will make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impossible that we should ever cast away the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confidence which has such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recompense of reward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No man will be surely bound to the truth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person of Christ with bonds that cannot be snapped, except he who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heart has the knowledge of Him which is possession, and by the gift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Divine Spirit is knit to Jesus Christ.</w:t>
      </w:r>
    </w:p>
    <w:p w14:paraId="7BB1B9B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F59844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So, dear friends, whilst the world is full of wise words about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steadfastness, and exalts determination of character and fixity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purpose, rightly, as the basis of much good, our Gospel comes to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poor, light, thistledown creatures, and lets us see how we can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steadfast and settled by being fastened to a steadfast and settled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Christ. When storms are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raging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they lash light articles on deck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holdfasts. Let us lash ourselves to the abiding Christ, and we, too,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abide.</w:t>
      </w:r>
    </w:p>
    <w:p w14:paraId="18E597B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DF3774" w14:textId="77777777" w:rsidR="000937DD" w:rsidRPr="00227C5D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27C5D">
        <w:rPr>
          <w:rFonts w:asciiTheme="minorHAnsi" w:hAnsiTheme="minorHAnsi" w:cs="Courier New"/>
          <w:b/>
          <w:bCs/>
          <w:sz w:val="22"/>
          <w:szCs w:val="22"/>
        </w:rPr>
        <w:t>II. In the next place, notice the aim or purpose of this Christian</w:t>
      </w:r>
      <w:r w:rsidR="000937DD" w:rsidRPr="00227C5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27C5D">
        <w:rPr>
          <w:rFonts w:asciiTheme="minorHAnsi" w:hAnsiTheme="minorHAnsi" w:cs="Courier New"/>
          <w:b/>
          <w:bCs/>
          <w:sz w:val="22"/>
          <w:szCs w:val="22"/>
        </w:rPr>
        <w:t>steadfastness.</w:t>
      </w:r>
    </w:p>
    <w:p w14:paraId="157EE84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5F334F" w14:textId="6064DF0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stablisheth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us with you in Christ,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as the original has it even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 significantly, into or unto Christ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Now that seems to me to imply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two things--first, that our steadfastness, made possible by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possession of that Divine Spirit, is steadfastness in our relations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Christ. We are established in reference or in regard to Him.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 words, what Paul here means is, first, a fixed conviction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truth that He is the Christ, the Son of God, the Saviour of the world,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my Saviour. That is the first step. Men who are steadfast without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intellect guiding and settling the steadfastness are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steadfast, but obstinate and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pigheaded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. We are meant to be guided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understandings, and no fixity is anything better than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immobility of a stone, unless it be based upon a distinct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whole-brained intellectual acceptance of Jesus Christ as the All-in-all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us, for life and death, for inward and outward being.</w:t>
      </w:r>
    </w:p>
    <w:p w14:paraId="49CC96C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403331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Paul means, next, a steadfastness in regard to Christ in our trust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love. Surely if from Him there is for ever streaming out an unbroken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flow of tenderness, there should be ever on our sides an equally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unbroken opening of our hearts for the reception of His love, and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equally uninterrupted response to it in our grateful affection.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be no more damning condemnation of the vacillations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fluctuations of Christian men's affections than the steadfastness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Christ's love to them. He loves ever; He is unalterable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communication and effluence of His heart. Surely it is most fitting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we should be steadfast in our devotion and answering love to Him.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Paul means not only fixedness of intellectual conviction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continuity of loving response, but also habitual obedience, which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always ready to do His will.</w:t>
      </w:r>
    </w:p>
    <w:p w14:paraId="07EB287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F8C24E" w14:textId="6EFECB3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should answer His Yea!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our Amen!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having an unchanging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to rest upon, we should rest upon Him unchanging. The broken,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fluctuating affections and trusts and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obediences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which mark so much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average Christian life of this day are only too sad proofs of how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scant our possession of that Spirit of steadfastness must be supposed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be. God's Yea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answered by our faltering Amen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God's truth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hesitatingly accepted; God's love is partially returned; God's work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slothfully and negligently done. Be ye steadfast, unmovable, always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abounding in the work of the Lord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CCFEF4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430C90" w14:textId="0CCEBB8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Another thought is suggested by these words--viz. that such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steadfastness as we have been trying to describe has for its result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deeper penetration into Jesus Christ and a fuller possession of Him.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only way by which we can grow nearer and nearer to our Lord is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steadfastly keeping beside Him. You cannot get the spirit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landscape unless you sit down and gaze, and let it soak into you.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cheap tripper never sees the lake. You cannot get to know a man until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summer and winter with him. No subject worth studying opens itself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 hasty glance. Was it not Sir Isaac Newton who used to say,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no genius, but I keep a subject before me</w:t>
      </w:r>
      <w:r w:rsidR="00B65909">
        <w:rPr>
          <w:rFonts w:asciiTheme="minorHAnsi" w:hAnsiTheme="minorHAnsi" w:cs="Courier New"/>
          <w:sz w:val="22"/>
          <w:szCs w:val="22"/>
        </w:rPr>
        <w:t>?</w:t>
      </w:r>
      <w:r w:rsidRPr="008047DD">
        <w:rPr>
          <w:rFonts w:asciiTheme="minorHAnsi" w:hAnsiTheme="minorHAnsi" w:cs="Courier New"/>
          <w:sz w:val="22"/>
          <w:szCs w:val="22"/>
        </w:rPr>
        <w:t xml:space="preserve"> Abide in Me; 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branch cannot bear fruit except it abide in the vine, no more can ye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except ye abide in Me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Continuous, steadfast adhesion to Him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condition of growing up into His likeness, and receiving more and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His beauty into our waiting hearts. Wait on the Lord; wait, I say,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the Lord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2E33F8C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45F59C" w14:textId="77777777" w:rsidR="000937DD" w:rsidRPr="00227C5D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27C5D">
        <w:rPr>
          <w:rFonts w:asciiTheme="minorHAnsi" w:hAnsiTheme="minorHAnsi" w:cs="Courier New"/>
          <w:b/>
          <w:bCs/>
          <w:sz w:val="22"/>
          <w:szCs w:val="22"/>
        </w:rPr>
        <w:lastRenderedPageBreak/>
        <w:t>III. Lastly, notice the very humble and commonplace sphere in which the</w:t>
      </w:r>
      <w:r w:rsidR="000937DD" w:rsidRPr="00227C5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27C5D">
        <w:rPr>
          <w:rFonts w:asciiTheme="minorHAnsi" w:hAnsiTheme="minorHAnsi" w:cs="Courier New"/>
          <w:b/>
          <w:bCs/>
          <w:sz w:val="22"/>
          <w:szCs w:val="22"/>
        </w:rPr>
        <w:t>Christian steadfastness manifests itself.</w:t>
      </w:r>
    </w:p>
    <w:p w14:paraId="346A468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EC40E8" w14:textId="060D29D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was nothing of more importance than that Paul had said he was going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Corinth, and did not, on which he brings all this array of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principles to bear. From which I gather just this thought,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highest gifts of God's grace and the greatest truths of God's Word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meant to regulate the tiniest things in our daily life. It is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degradation to the lightning to have to carry messages. It is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profanation of the sun to gather its rays into a burning glass to light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kitchen fire with. And it is no unworthy use of the Divine Spirit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God gives to His children, to say it will keep a man from hasty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precipitate decisions as to little things in life, and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chopping and changing about, with a levity of purpose and without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sufficient reason. If our religion is not going to influence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trifles, what is it going to influence? Our life is made up of trifles,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if these are not its field, where is its field? You may be quite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sure that, if your religion does not influence the little things,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never influence the great ones. If it has not power enough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guide the horses when they are at a slow, sober walk, what do you think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will do when they are at a gallop and plunging? He that is faithful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that which is least is faithful also in much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So let us see to two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things--first, that all our religion is worked into our life, for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much of it as is so inwrought is our religion--and, second, that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life is brought under the sway of motives derived from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religion: for only in proportion as it is, will it be pure and good.</w:t>
      </w:r>
    </w:p>
    <w:p w14:paraId="28040A9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82D8F4" w14:textId="1789A13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as regards this special virtue and prime quality of steadfastness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fixedness of purpose, you can do no good in the world without it.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Unless a man can hold his own, and turn an obstinate negative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temptations that lie thick about him, he will never come to any good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all, either in this life or in the next. The basis of all excellence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wholesome disregard of externals, and the cultivation of a strong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self-reliant and self-centred, because God-trusting and Christ-centred,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will. And I tell you, especially you young men and women, if you want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do or be anything worth doing or being, you must try to get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natures hardened into being steadfast, unmovable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There is only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infallible way of doing it, and that is to let the strong Son of God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live in you, and in Him to find your strength for resistance,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strength for obedience, your strength for submission. I have set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 always before me; because He is at my right hand, I shall not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moved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2DDE08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C9C5DB" w14:textId="29AB7B2E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are two types of men in the world. The one has his emblem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chaff, rootless, with no hold, swept out of the threshing-floor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every gust of wind. That the picture of many whose principles lie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mercy of the babble of tongues round about them, whose rectitude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goes at a puff of temptation, like the smoke out of a chimney when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wind blows; who have no will for what is good, but live as it happens.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other type of man has his emblem in the tree, rooted deep,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therefore rising high, with its roots going as far underground as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branches spread in the blue, and therefore green of leaf and rich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fruit We are made partakers of Christ if we hold fast the beginning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confidence, steadfast until the end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4D26993B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B84BC2" w14:textId="467F977C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E3471E" w14:textId="552BFFEC" w:rsidR="00227C5D" w:rsidRDefault="00227C5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227C5D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44C8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795F90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4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2021-12-15T15:31:00Z</dcterms:modified>
</cp:coreProperties>
</file>