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6D34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77F3D9" w14:textId="03E70886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-006</w:t>
      </w:r>
      <w:r w:rsidRPr="000D6B18">
        <w:rPr>
          <w:sz w:val="32"/>
          <w:u w:val="single"/>
        </w:rPr>
        <w:t xml:space="preserve">. </w:t>
      </w:r>
      <w:r w:rsidR="00B44519">
        <w:rPr>
          <w:b/>
          <w:sz w:val="32"/>
          <w:u w:val="single"/>
        </w:rPr>
        <w:t>LOOKING AT THE UNSEEN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1D2AEE4" w14:textId="018A6F44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44519" w:rsidRPr="00B44519">
        <w:rPr>
          <w:rFonts w:cstheme="minorHAnsi"/>
          <w:i/>
          <w:sz w:val="24"/>
          <w:szCs w:val="24"/>
          <w:lang w:val="en-US"/>
        </w:rPr>
        <w:t>While we look not at the things which are seen, but at the things which are not seen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A8C1941" w14:textId="69A48AFD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B44519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:18</w:t>
      </w:r>
    </w:p>
    <w:p w14:paraId="39BB0E03" w14:textId="3BB17D7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C9053" w14:textId="66E7080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Men may be said to be divided into two classes, materialists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idealists, in the widest sense of those two words. The mass care for,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occupied by, and regard as really solid good, those goods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touched and enjoyed by sense. The minority--students, thinkers,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of ideas, moralists, and the like--believe in, and care for,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impalpable spiritual riches. Everybody admits that the latter class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distinctly the higher. Now it is from no disregard to the importance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reality of that broad distinction that I insist, to begin with,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not the antithesis which is in the Apostle's mind here.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notion of the things that are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things that are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much grander and wider one than that. By the things that are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means the whole of this visible world, with all its circumstances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relations, and by the things that are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means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realities beyond the stars.</w:t>
      </w:r>
    </w:p>
    <w:p w14:paraId="0191FB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9ABD3" w14:textId="683200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means the same thing that we mean when we talk in a much less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impressive contrast about the present and the future. To him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present instead of being, as we weakly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foolishly christen them, the future state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it makes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whether we think of that august realm as lying far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ahead of us, or whether we feel that it is, as it is, in very deed,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about us, and pressing in upon us, only that the veil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say, our flesh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-has come between us and it. Do not habitually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 two sets of objects according to that misleading distinction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future,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think of them rather as the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things that are not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3E187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1982B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I. Now, first, I wish to say a word or two about what such a look will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do for us.</w:t>
      </w:r>
    </w:p>
    <w:p w14:paraId="086F7E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76D47" w14:textId="0367C79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notion is, as you will see if you look at the context, that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want to understand the visible, or to get the highest good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that are seen, we must bring into the field of vision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 not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case with which he is dealing is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in trouble. He talks about light affliction which is but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working out a far more exceeding and eternal weight of glory,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 we look at the things which are not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principle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that statement is made, of course, has its widest application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sorts and conditions of human life.</w:t>
      </w:r>
    </w:p>
    <w:p w14:paraId="2B73E4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83DD2" w14:textId="0FE25B8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thought that emerges from it directly is that only when we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that are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account, and make them the standard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scale by which we judge all things, do we understand the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triumphant paradox of the Apostle's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heavy burdens that pressed upon him and his brethren, lifelong as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burdens were, which yet he calls light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but for a moment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only when we open the shutter of the dungeon which we fancied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whole universe, and look out on to the fair land that stretches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beyond. A man who has seen the Himalayas will not be much overwhelmed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the height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Helvellyn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They who look out into the eternities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measuring rod and standard by which to estimate the duration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intensity of the things that are present. We are all tempted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villagers in some little hamlet do--think that their small local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affairs are the world's affairs, and mighty, until they have been up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London and seen the scale of things there. If you and I would let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steady light of Eternity, and the sustaining pressure of the exceeding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weight of glory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 into our minds, we should carry with us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standard which would bring down the greatness, dwindle the duration,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lighten the pressure, of the most crushing sorrow, and would set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true dimensions everything that is here. It is for want of that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on as we do, calculating wrongly what are the great things and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the small things. When, like some of those prisoners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Inquisition, the heavy iron weights are laid upon our half-crushed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hearts, we are tempted to shriek,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these will be my death!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taking in that great vision which, as it makes all earthly riches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dross, so it makes all crushing burdens and blows of sorrow light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feather.</w:t>
      </w:r>
    </w:p>
    <w:p w14:paraId="4D7384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A87309" w14:textId="1B0AA2B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on the other hand, do not let us forget that this same standard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thus dwindles, also magnifies the small, and in a very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makes eternal the else fleeting things of this life. For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nothing that makes this present existence of ours so utterly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contemptible, insignificant, and transitory, as to block out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sight its connection with Eternity. And there is nothing which so lifts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commonplace into the solemn, and invests with everlasting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tremendous importance everything that a man does here, as to feel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all tells on his condition away beyond there. The shafting is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side of the wall, but the work that it does is through the wall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in the other chamber; and you do not understand the cranks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wheels here unless you know that they go through the partition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doing something there beyond. If you shut out Eternity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in time, then it is an inexplicable riddle; and I, for my part,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venture to say that in that case, the men who answer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question,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life worth living?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distinct negative, are wise.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tale told by an idiot, full of sound and fury, signifying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the light of the things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flashes and flares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upon it.</w:t>
      </w:r>
    </w:p>
    <w:p w14:paraId="0342E0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200A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this look of which my text speaks is the condition 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prepares for Eternity.</w:t>
      </w:r>
    </w:p>
    <w:p w14:paraId="0EABAE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EEA97" w14:textId="1DF60A7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is speaking about the effect of affliction in making ready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an eternal weight of glory, and he says that is done while,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condition that during the suffering, we are looking steadfastly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the things that are not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no outward circumstances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events can prepare a weight of glory for us hereafter, unless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 us for the glory. Affliction works for us that blessed result,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the measure in which it fits us for that result.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that, only a verse or two after my text, Paul, using the same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significant and emphatic verb, writes inverting the order of things,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says He that hath wrought us for the self-same thing is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working the thing for us, and working us for the thing, are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same process. Or, to put it into plain English, our various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duties and circumstances here will prepare the glory of Eternity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they prepare us for the glory of Eternity. But only in the measure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these outward things do thus shape and mould our characters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work out for us an exceeding weight of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962F78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AA955A" w14:textId="37AC51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often thought that a man has been so miserable here that 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to give him future blessedness to recompense him. Well!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he has used his miserableness as he will use it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lets the light of the things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upon it, then, certainly,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work out for him the blessed results. But if he does not, then,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certainly, it will not. Whilst there are many ways by which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hammered and moulded and shaped into that which is fit to be clothed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with the glory that is yonder, one of the foremost of these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passing through things temporal with a continual regard to the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eternal. If you want to understand to-day you must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Eternity into the account, and if you want to use to-day you must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with the light of the eternal world full upon it. The sum of it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brethren, that the things seen cannot be estimated in their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unless they are regarded in immediate connection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 unseen; and that the things seen will only prepare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weight of glory for us when they prepare us for an eternal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weight of glory.</w:t>
      </w:r>
    </w:p>
    <w:p w14:paraId="59EC97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303FC9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II. And so, I note that this look at the things not seen is only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possible through Jesus Christ.</w:t>
      </w:r>
    </w:p>
    <w:p w14:paraId="563847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BF4A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is the only window which opens out and gives the vision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far-off land. I, for my part, believe that, if I might use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metaphor, He is the Columbus of the New World. Men believed,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argued,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doubted about the existence of it across the seas there,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a man went, and came back again, and then went to found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city yonder. And men hoped for immortality, and believed after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fashion--some of them--in a future life, and dreaded that it might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true, and discussed and debated whether it was, but doubt clouded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minds, until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our Brother, went away into the darkness, and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again, in most respects as He had gone, and then departed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to make ready a city in which all who love Him should finally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dwell, and to which you and I may be sure that we shall emigrate.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in Jesus Christ that the look which my text enjoins is possible.</w:t>
      </w:r>
    </w:p>
    <w:p w14:paraId="7878B8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5E4CA" w14:textId="019A7E6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not only has He given a certitude so that we need now not to say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think, we hope, we fear, we are pretty well sure, that there must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beyond,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we can say We know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Not only has He done this,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in Him and His life of glory at God's right hand in heaven,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summed up all that we really can know about that future. We look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darkness in vain; we look at Him, and, our knowledge,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limited, is blessed. All other adumbrations of a life beyond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necessarily be cast into the metaphorical forms or the negative symbols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the New Testament abounds. We may speak of golden pavements,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thrones, and harps, and the like. We may say: No night there,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sighing, nor weeping, no burdened hearts, no toil, no pain,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things are passed away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a future life which is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described in metaphors, and a future life of which we know only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the negation of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disagreeables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limitations of the present,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a poor affair. Here is the positive truth,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him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I grant to sit with Me on My throne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shall be like Him, for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see Him as He 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beyond that nearness to Christ,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Christ, likeness to Christ, royalty derived from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think we neither know nor need to know anything about that life.</w:t>
      </w:r>
    </w:p>
    <w:p w14:paraId="0FA99B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16FAB8" w14:textId="04E98E4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only is He our sole medium of knowledge and Himself the revelation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heaven, but it is only by Him that man's thoughts and desires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drawn to, and find themselves at home in, that tremendous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immortality. I know not how it may be with you, but I am not ashamed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confess that to me the idea of eternal continuance of my conscious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is an awful thought, rather depressing and bewildering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delighting and attractive. I, for my part, do not believe that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generally do grapple to their hearts, with any gratitude or joy,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belief of immortal life unless they feel that it is life with,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in, and like, Jesus Christ. To depart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dreary, and it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can say and to be with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becomes distinctly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is, if I may so say, at once telescope and star. By Him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Him; we see, seeing Him, that the things that are unseen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cluster round Himself and become blessed.</w:t>
      </w:r>
    </w:p>
    <w:p w14:paraId="020DFC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D1685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III. And now, lastly, this look should be habitual with all Christian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people.</w:t>
      </w:r>
    </w:p>
    <w:p w14:paraId="3114E1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5D691" w14:textId="598438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takes it for granted that every Christian man is, as the habitual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 of his thoughts, looking towards those things that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original shows that even more distinctly than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translation, but our translation shows it plainly enough. He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works for us an exceeding weight of glory for,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while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look,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if it were a matter of course. He took it for granted as to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Corinthians. I wonder if he would be warranted in taking it for granted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us?</w:t>
      </w:r>
    </w:p>
    <w:p w14:paraId="777514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541E1" w14:textId="2E8AEA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 what sort of a look it is which produces these blessed effects.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which the Apostle employs here is a more pointed one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ordinary one for seeing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translated in other places in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Testament, Mark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which walk so as ye have us for an ensample,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like. And it implies a concentrated, protracted effort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interested gaze. A man, standing on the deck of a ship, casts a languid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 for a moment out on to the horizon, and sees nothing. A keen-eyed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sailor by his side shades his eyes with his hand, and shuts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cross-lights, and looks, and peers, and keeps his eyes steady,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sees the filmy outline of the mountain land. If you look for a minute,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much caring whether you see anything or not, and then turn away,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get your eye dazzled with all those vulgar, crude, high colours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about you here on earth, it is very little that you will see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things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are not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Concentrated attention, and a steadfast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look, are wanted to make the invisible visible. You have to alter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focus of your eye if you are to see the thing that is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afar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off.</w:t>
      </w:r>
    </w:p>
    <w:p w14:paraId="41C1683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D4057" w14:textId="370296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has to be a positive shutting out of all other things, as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emphatically taught in the text by putting first the not looking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Here they are pressing in upon our eyeballs,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us, insisting on being looked at, and unless we resolutely avert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eyes, we shall not see anything else. They monopolise us unless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resist the intrusive appeals that they make to us. We are like men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some fertile valley, surrounded by rich vegetation, but seeing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beyond the green sides of the glen. We have to go up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hill-top if we are to look out over the flashing ocean, and behold afar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 the towers of the mother city across the restless waves. Brethren,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you shut out the world you will never see the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seen.</w:t>
      </w:r>
    </w:p>
    <w:p w14:paraId="2CB0FD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9F6C9" w14:textId="45FD2B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as I have said, the Apostle regards this conscious effort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bringing ourselves into touch, in mind and heart and faith,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a habitual characteristic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men. I am very much afraid that the present generation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do not, in anything like the degree in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should, recreate and strengthen themselves with the contemplation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here recommends. It seems to me, for instance, that we do not hear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nearly as much in pulpits about the life beyond the grave as we used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when I was a boy. And, though I confess I speak from limited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knowledge, it seems to me that these great motives which lie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Eternity and our place there, are by no means as prominent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minds of the Christian people of this generation as they used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be. Partly, I suppose, that arises from the wholesome emphasis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given of late years to the present day, and this-side-the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grave effects of Christianity, upon character and life. Partly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arises, I think, from the half-consciousness of being surrounded by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atmosphere of scepticism and unbelief as to a future life, and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unwise, inexpedient, and cowardly yielding to the temptation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very little about the distinctive features of Christianity,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rather upon those which are sure to be recognised by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unbelieving people. And it comes, too, from the lack of faith,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again, it tends mightily to increase.</w:t>
      </w:r>
    </w:p>
    <w:p w14:paraId="12A2B6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D6B2B" w14:textId="507D48F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dear brethren! our consciences tell us what different people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if habitually there shone before us that great, solemn issue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which we are all tending. Variations in the atmosphere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be, and sometimes the distant outlines will be clearer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sharper than at others, and the colours will shine out more distinctly.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surely it should not be that our vision of the Eternal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vision that dwellers amongst the mountains have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summits. They say that some of the great peaks of the world are swathed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mist all day long, and that only for a few moments in the morning,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for a brief space in the evening, does the solemn summit gleam rosy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light. And that, I am afraid, is very much like the degree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most of us look at the things that are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feeble, and we do not understand the things that are not seen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get the good out of them.</w:t>
      </w:r>
    </w:p>
    <w:p w14:paraId="101BA14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51BA1" w14:textId="14E2E0F9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let us turn away our eyes from the gauds that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see, and open the eyes of our spirits on the things that are,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where Christ is, sitting at the right hand of God. Surely,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surely, it is madness that when two sets of objects are before us,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lasting for a moment, and then dying down into black nothingness,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other shining on for ever; and when our look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settles whether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share the fate of the one or of the other, we should choose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gaze with all our eyes and hearts at the perishable and turn away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permanent. Surely, if it is true that the things which are seen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temporal, common-sense, and a reasonable regard for our own well-being,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bid us look at the eternal things which are not seen,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 only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the light and the momentary afflictions, joys, sorrows,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work out for us, and work us for a far more exceeding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eternal weight of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C2F5AC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06FC8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2021-12-15T15:35:00Z</dcterms:modified>
</cp:coreProperties>
</file>