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CC43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A9F88B0" w14:textId="049D0A72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-016</w:t>
      </w:r>
      <w:r w:rsidRPr="000D6B18">
        <w:rPr>
          <w:sz w:val="32"/>
          <w:u w:val="single"/>
        </w:rPr>
        <w:t xml:space="preserve">. </w:t>
      </w:r>
      <w:r w:rsidR="00245EBB">
        <w:rPr>
          <w:b/>
          <w:sz w:val="32"/>
          <w:u w:val="single"/>
        </w:rPr>
        <w:t>RICH YET POOR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54BA17A" w14:textId="7C19D73A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45EBB" w:rsidRPr="00245EBB">
        <w:rPr>
          <w:rFonts w:cstheme="minorHAnsi"/>
          <w:i/>
          <w:sz w:val="24"/>
          <w:szCs w:val="24"/>
          <w:lang w:val="en-US"/>
        </w:rPr>
        <w:t>For ye know the grace of our Lord Jesus Christ, that, though He was rich yet for your sakes He became poor, that ye through His poverty might be rich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17EA17C" w14:textId="6E33C9C2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2 Corinthians 8</w:t>
      </w:r>
      <w:r w:rsidR="00245EBB">
        <w:rPr>
          <w:rFonts w:cstheme="minorHAnsi"/>
          <w:i/>
          <w:sz w:val="24"/>
          <w:szCs w:val="24"/>
          <w:lang w:val="en-US"/>
        </w:rPr>
        <w:t>:</w:t>
      </w:r>
      <w:r>
        <w:rPr>
          <w:rFonts w:cstheme="minorHAnsi"/>
          <w:i/>
          <w:sz w:val="24"/>
          <w:szCs w:val="24"/>
          <w:lang w:val="en-US"/>
        </w:rPr>
        <w:t>9</w:t>
      </w:r>
    </w:p>
    <w:p w14:paraId="0FFE932B" w14:textId="3B48570B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355E7" w14:textId="4DF11DE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has been speaking about a matter which, to us, seems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small, but to him was very great viz., a gathering of pecuniary help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Gentile churches for the poor church in Jerusalem. Large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issues, in his estimation, attended that exhibition of Christian unity,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 be it great or small, he applies the highest of all motives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matter.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ye know the grace of the Lord Jesus Christ,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He was rich yet for your sakes He became poor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trivial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of life are to be guided and shaped by reference to the highest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things, the example of Jesus Christ; and that in the whole depth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humiliation, and even in regard to His cross and passion.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here set forth, as the pattern to which the Christian life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conformed, the deepest conception of what our Lord's career on earth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was.</w:t>
      </w:r>
    </w:p>
    <w:p w14:paraId="007332A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E370BC" w14:textId="63B3F05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whole Christian Church is about to celebrate the nativity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at this time. This text gives us the true point of view from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regard it. We have here the work of Christ in its deepest motive,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grace of our Lord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have it in its transcendent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self-impoverishment,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He was rich, yet for our sakes He became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poor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have it in its highest issue,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ye through His poverty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become rich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Let us look at those points.</w:t>
      </w:r>
    </w:p>
    <w:p w14:paraId="171A11F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68B2C3" w14:textId="77777777" w:rsidR="000937DD" w:rsidRPr="00245E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5EBB">
        <w:rPr>
          <w:rFonts w:asciiTheme="minorHAnsi" w:hAnsiTheme="minorHAnsi" w:cs="Courier New"/>
          <w:b/>
          <w:bCs/>
          <w:sz w:val="22"/>
          <w:szCs w:val="22"/>
        </w:rPr>
        <w:t>I. Here we have the deepest motive which underlies the whole work of</w:t>
      </w:r>
      <w:r w:rsidR="000937DD" w:rsidRPr="00245E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5EBB">
        <w:rPr>
          <w:rFonts w:asciiTheme="minorHAnsi" w:hAnsiTheme="minorHAnsi" w:cs="Courier New"/>
          <w:b/>
          <w:bCs/>
          <w:sz w:val="22"/>
          <w:szCs w:val="22"/>
        </w:rPr>
        <w:t>Christ, unveiled to us.</w:t>
      </w:r>
    </w:p>
    <w:p w14:paraId="415F0B1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ED435" w14:textId="3C631D1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Ye know the grace of our Lord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Every word 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significant. It is very unusual in the New Testament to find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applied to Jesus Christ. Except in the familiar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benediction, I think there are only one or two instances of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collocation of words.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grace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which, throughout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New Testament, is the prevailing expression. But here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attributed to Jesus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to say, the love of the Divine heart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qualification or hesitation, ascribed to Him. And what do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 by grace? We mean love in exercise to inferiors. It is infinite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condescension in Jesus to love. His love stoops when it embraces 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significant, therefore, is the employment here of the solemn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title,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Jesus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enhances the condescension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making prominent the height from which it bent.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wonderful because of the majesty and sovereignty, to say the least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it, which are expressed in that title, the Lord. The highest stoops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stands upon the level of the lowest.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love that expresses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to those who deserve something else. And the deepest motive,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the very key to the whole phenomena of the life of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is that it is all the exhibition, as it is the consequence,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love that, stooping, forgives.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love that, stooping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forgiving, communicates its whole self to unworthy and transgressing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recipients. And the key to the life of Jesus is that we have set forth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its operation a love which is not content to speak only the ordinary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language of human affection, or to do its ordinary deeds, but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self-impelled to impart what transcends all other gifts of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tenderness, and to give its very self.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 love that condescends,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love that passes by unworthiness, is turned away by no sin,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unmoved to any kind of anger, and never allows its cheek to flush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heart to beat faster, because of any provocation and a love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content with nothing short of entire surrender and self-impartation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underlies all that precious life from Bethlehem to Calvary.</w:t>
      </w:r>
    </w:p>
    <w:p w14:paraId="475EE0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FC85A" w14:textId="7CC418F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another word in our text that may well be here taken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consideration.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your sakes,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the Apostle to that Corinthian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church, made up of people, not one of whom had ever seen or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been seen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Jesus. And yet the regard to them was part of the motive that moved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to His life, and His death. That is to say, to generalise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thought, this grace, thus stooping and forgiving and self-imparting,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love that gathers into its embrace and to its heart all mankind;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universal because it is individualising. Just as each planet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heavens, and each tiny plant upon the earth, are embraced by,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separately receive, the benediction of that all-encompassing arch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heaven, so that grace enfolds all, because it takes account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each. Whilst it is love for a sinful world, every soul of us may say: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loved me, and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-therefore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gave Himself for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Unless we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beneath the sweet story of the earthly life this deep-lying source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all, we fail to understand that life itself. We may bring criticism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bear upon it; we may apprehend it in diverse affecting, elevating,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educating aspects; but, oh! brethren, we miss the blazing centre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light, the warm heart of the fire, unless we see pulsating through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individual facts of the life this one, all-shaping, all-vitalising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motive; the grace--the stooping, the pardoning, the self-communicating,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individualising, and the universal love of Jesus Christ.</w:t>
      </w:r>
    </w:p>
    <w:p w14:paraId="3CE9CA9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F5E90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then, we have here set before us the work of Christ in its--</w:t>
      </w:r>
    </w:p>
    <w:p w14:paraId="2C356E9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F9A48F" w14:textId="77777777" w:rsidR="000937DD" w:rsidRPr="00245E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5EBB">
        <w:rPr>
          <w:rFonts w:asciiTheme="minorHAnsi" w:hAnsiTheme="minorHAnsi" w:cs="Courier New"/>
          <w:b/>
          <w:bCs/>
          <w:sz w:val="22"/>
          <w:szCs w:val="22"/>
        </w:rPr>
        <w:t>II. Most mysterious and unique self-impoverishment.</w:t>
      </w:r>
    </w:p>
    <w:p w14:paraId="30F54804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2AD4D2" w14:textId="763A2D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He was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He became,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one strange contrast.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rich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He became poor,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another.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was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He became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that say? Well, it says that if you want to understand Bethlehem,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must go back to a time before Bethlehem. The meaning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birth is only understood when we turn to that Evangelist who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narrate it. For the meaning of it is here;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 became flesh,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dwelt among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surface of the fact is the smallest part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fact. They say that there is seven times as much of an iceberg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 as there is above the surface. And the deepest and most important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 about the nativity of our Lord is that it was not only the birth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an Infant, but the Incarnation of the Word.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was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have to travel back and recognise that that life did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 in the manger. We have to travel back and recognise the mystery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godliness,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God manifest in the flesh.</w:t>
      </w:r>
    </w:p>
    <w:p w14:paraId="030B83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35216" w14:textId="746770B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these two words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was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He became,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imply another thing,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is, that Jesus Christ who died because He chose, was not passive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being born, but as at the end of His earthly life, so at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 exercised His volition, and was born because He willed,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willed because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grace of our Lord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014CB0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E0C8A4" w14:textId="666E3BB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in this connection it is very remarkable, and well worth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pondering, that throughout the whole of the Gospels, when Jesus speaks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coming into the world, He never uses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born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once,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was before the Roman governor, who would not have understood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or cared for anything further, to whom He did </w:t>
      </w:r>
      <w:proofErr w:type="spellStart"/>
      <w:proofErr w:type="gramStart"/>
      <w:r w:rsidRPr="008047DD">
        <w:rPr>
          <w:rFonts w:asciiTheme="minorHAnsi" w:hAnsiTheme="minorHAnsi" w:cs="Courier New"/>
          <w:sz w:val="22"/>
          <w:szCs w:val="22"/>
        </w:rPr>
        <w:t>say</w:t>
      </w:r>
      <w:r w:rsidR="000443E1">
        <w:rPr>
          <w:rFonts w:asciiTheme="minorHAnsi" w:hAnsiTheme="minorHAnsi" w:cs="Courier New"/>
          <w:sz w:val="22"/>
          <w:szCs w:val="22"/>
        </w:rPr>
        <w:t>,</w:t>
      </w:r>
      <w:r w:rsidRPr="008047DD">
        <w:rPr>
          <w:rFonts w:asciiTheme="minorHAnsi" w:hAnsiTheme="minorHAnsi" w:cs="Courier New"/>
          <w:sz w:val="22"/>
          <w:szCs w:val="22"/>
        </w:rPr>
        <w:t>To</w:t>
      </w:r>
      <w:proofErr w:type="spellEnd"/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end was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born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even when speaking to him His consciousness that that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not express the whole truth was so strong that He could not help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adding--though He knew that the hard Roman procurator would pay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attention to the apparent tautology--the expression which more truly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corresponded to the fact,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for this cause came I into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two phrases are not parallel. They are by no means synonymous.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expresses the outward fact; the other expresses that which underlay it.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this end was I born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Yes!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for this cause came I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 it still more definitely when He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came forth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Father, and am come into the world. Again, I leave the world and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unto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two extremities of the earthly manifestation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neither of them ends; but before the one, and behind the other,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stretches an identity or oneness of Being and condition.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other, the birth and the death, may be regarded as, in deepest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reality, not only what He passively endured, but what He actively did.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born, and He died, that in all points He might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unto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world, and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Father.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 circled round to the beginning, and in both He acted because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chose, and chose because He loved.</w:t>
      </w:r>
    </w:p>
    <w:p w14:paraId="6082500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7E33B0" w14:textId="23505F4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much, then, lies in the one of these two antitheses of my text;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is no less profound and significant.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rich; He became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poor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this connection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only mean possessed of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fulness and independence;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poor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only mean possessed of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infirmity, dependence, and emptiness.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Jesus of Nazareth,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born was impoverishment. If there is nothing more in His birth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birth of each of us, the words are grotesquely inappropriate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facts of the case. For as between nothingness, which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alternative, and the possession of conscious being, there is surely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contrast the very reverse of that expressed here. For us, to be born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endowed with capacities, with the wealth of intelligent,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responsible, voluntary being; but to Jesus Christ, if we accept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teaching, to be born was a step, an infinite step, downwards,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He, alone of all men, might have been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ashamed to call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this denudation of Himself, into the particulars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do not care to enter now, was the result of that stooping grace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counted it not a thing to be clutched hold of, to be equal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God; but He made Himself of no reputation, and was found in fashion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man, and became obedient unto death, even the death of the Cross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25640B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91DE4C" w14:textId="7AA42C4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dear friends, we know the measure of the stooping love of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when we read the history by the light of this thought,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He was rich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all the fulness of that eternal Word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beginning with God,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became poor,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poverty,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infirmity, the liability to temptation, the weakness, that attach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humanity;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was found in all points like unto His brethren,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might be able to help and succour them all.</w:t>
      </w:r>
    </w:p>
    <w:p w14:paraId="0379C77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09F10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last thing here is--</w:t>
      </w:r>
    </w:p>
    <w:p w14:paraId="5D838D2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6FCD0A" w14:textId="77777777" w:rsidR="000937DD" w:rsidRPr="00245E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5EBB">
        <w:rPr>
          <w:rFonts w:asciiTheme="minorHAnsi" w:hAnsiTheme="minorHAnsi" w:cs="Courier New"/>
          <w:b/>
          <w:bCs/>
          <w:sz w:val="22"/>
          <w:szCs w:val="22"/>
        </w:rPr>
        <w:t>III. The work of Christ set forth in its highest issue.</w:t>
      </w:r>
    </w:p>
    <w:p w14:paraId="291B8857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19E774" w14:textId="4CD882B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we through His poverty might become rich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Of course,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antithetical expressions must be taken to be used in the same sense,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with the same width of application, in both of the clauses. And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so, just think reverently, wonderingly, thankfully, of the infinite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vista of glorious possibility that is open to us here. Christ was rich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possession of that Divine glory which Had had with the Father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the world was.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became poor,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assuming the weakness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manhood that you and I carry, that we, in the human poverty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His poverty, may become rich with wealth that is like His riches,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as He stooped to earth veiling the Divine with the human,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rise to heaven, clothing the human with the Divine.</w:t>
      </w:r>
    </w:p>
    <w:p w14:paraId="21D6DBC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D1197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surely there is nothing more plainly taught in Scriptures, and I 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bold to say nothing to which any deep and vital Christian experience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here gives more surely an anticipatory confirmation, than the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Christ became like unto us, that each of us may become like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 The divine and the human natures are similar, and the fact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Incarnation, on the one hand, and of the man's glorification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the divine nature on the other, equally rest upon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fundamental resemblance between the divine nature and the human nature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God has made in His own image. If that which in each of us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unlike God is cleared away, as it can be cleared away, through faith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dear Lord, then the likeness as a matter of course, comes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force.</w:t>
      </w:r>
    </w:p>
    <w:p w14:paraId="1C214A8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BD422" w14:textId="47B2784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law of all elevation is that whosoever desires to lift must stoop;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end of all stooping is to lift the lowly to the place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love hath bent itself. And this is at once the law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Incarnation of the Christ, and for the elevation of the Christian.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like Him for we shall see Him as He is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great 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stooping, forgiving, self-communicating love, doth not reach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ultimate issue, nor effect fully the purposes to which it ever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tending, unless and until all who have received it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 to glory even into the image of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do not understand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Jesus, His cradle, or His Cross, unless on the one hand we see in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emptying Himself that He might fill us, and, on the other hand,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see, as the only result which warrants them and satisfies Him,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complete conformity to His image, and our participation in that glory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has at the right hand of God. That is the prospect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humanity, and it is possible for each of us.</w:t>
      </w:r>
    </w:p>
    <w:p w14:paraId="6DAA07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9602C7" w14:textId="2832C39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do not dwell upon other aspects of this great self-emptying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Lord's, such as the revelation in it to us of the very heart of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the divinest thing in the divine nature, which is love, or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sympathy which is made possible thereby to Him, and which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only the pity of a God, but the compassion of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 Nor do I touch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many other aspects which are full of strengthening and teaching.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grand thought that Jesus has shared our human poverty that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share His divine riches is the very apex of the New Testament teaching,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the Christian hope. We have within us, notwithstanding all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transgressions, what the old divines used to call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deiform nature,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capable of being lifted up into the participation of divinity, capable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being cleansed from all the spots and stains which make us so unlike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in whose likeness we were made.</w:t>
      </w:r>
    </w:p>
    <w:p w14:paraId="682317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571B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let us not forget that this stooping, and pardoning,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self-imparting love, has for its main instrument to appeal 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hearts, not the cradle but the Cross. We are being told by many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to-day that the centre of Christianity lies in the thought of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Incarnation. Yes. But our Lord Himself has told us what that was for.</w:t>
      </w:r>
    </w:p>
    <w:p w14:paraId="58C5198E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983FA" w14:textId="204A2D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Son of Man came not to be ministered unto, but to minister,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 His life a ransom for many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only when we look to that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death, and see there the very lowest point to which He stooped,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supreme manifestation of His grace, that we shall be drawn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yield our hearts and lives to Him in thankfulness, in trust,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imitation: and shall set Him before us as the pattern for our conduct,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well as the Object of our trust.</w:t>
      </w:r>
    </w:p>
    <w:p w14:paraId="137FF89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E8F4B3" w14:textId="5B554751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my text was spoken originally as presenting the motive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example for a little piece of pecuniary liability. Do you take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cradle and the Cross as the law of your lives? For depend upon it,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necessity which obliged Jesus to come down to our level, if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lift us to His; to live our life and die our death, if He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us partakers of His immortal life, and deliver us from death;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it absolutely necessary that if we are to live for anything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nobler than our own poor, transitory self-aggrandisement, we too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learn to stoop to forgive, to impart ourselves, and must die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self-surrender and sacrifice, if we are ever to communicate any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good of life, to others. He has loved us, and given Himself for 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has set us therein an example which He commends to us by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when He tells us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a corn of wheat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bring forth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must die, else it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alone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Unless we die, we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truly live; unless we die to ourselves for others, and like Jesus,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live alone in the solitude of a self-enclosed self-regard.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living,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dead whilst we live.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B0715B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00399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86BD1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4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2021-12-15T21:35:00Z</dcterms:modified>
</cp:coreProperties>
</file>