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9325" w14:textId="77777777" w:rsidR="00C1643A" w:rsidRPr="00B22470" w:rsidRDefault="00C1643A" w:rsidP="00C1643A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FCABFB1" w14:textId="6A24E4AB" w:rsidR="00C1643A" w:rsidRPr="00B22470" w:rsidRDefault="00C1643A" w:rsidP="00C1643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8D1A00">
        <w:rPr>
          <w:b/>
          <w:sz w:val="32"/>
          <w:u w:val="single"/>
        </w:rPr>
        <w:t>30</w:t>
      </w:r>
      <w:r>
        <w:rPr>
          <w:b/>
          <w:sz w:val="32"/>
          <w:u w:val="single"/>
        </w:rPr>
        <w:t xml:space="preserve">. </w:t>
      </w:r>
      <w:r w:rsidR="008D1A00">
        <w:rPr>
          <w:b/>
          <w:sz w:val="32"/>
          <w:u w:val="single"/>
        </w:rPr>
        <w:t>SIMON THE SOURCERER</w:t>
      </w:r>
      <w:r>
        <w:rPr>
          <w:b/>
          <w:sz w:val="32"/>
          <w:u w:val="single"/>
        </w:rPr>
        <w:t xml:space="preserve"> by ALEXANDER MACLAREN</w:t>
      </w:r>
    </w:p>
    <w:p w14:paraId="5028CD8E" w14:textId="719599CD" w:rsidR="00C1643A" w:rsidRPr="005736A5" w:rsidRDefault="00C1643A" w:rsidP="00C1643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D1A00" w:rsidRPr="008D1A00">
        <w:rPr>
          <w:rFonts w:cstheme="minorHAnsi"/>
          <w:i/>
          <w:sz w:val="24"/>
          <w:szCs w:val="24"/>
        </w:rPr>
        <w:t>Thou hast neither part nor lot in this matter: for thy heart is not right in the sight of God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8629BEC" w14:textId="478C7C7B" w:rsidR="00C1643A" w:rsidRPr="00DA08F0" w:rsidRDefault="00C1643A" w:rsidP="00C1643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8D1A00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</w:t>
      </w:r>
      <w:r w:rsidR="008D1A00">
        <w:rPr>
          <w:rFonts w:cstheme="minorHAnsi"/>
          <w:i/>
          <w:sz w:val="24"/>
          <w:szCs w:val="24"/>
          <w:lang w:val="en-US"/>
        </w:rPr>
        <w:t>21</w:t>
      </w:r>
    </w:p>
    <w:p w14:paraId="78EC9A4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5980C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era of the birth of Christianity was one of fermenting opinion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decaying faith. Then, as now, men's minds were seething and unsettled,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that unrest which is the precursor of great changes in intellectual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spiritual habitudes affected the civilised world. Such a period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 one of predisposition to superstition. The one true bond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unites God and man being obscured, and to the consciousness of many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snapped, men's minds become the prey of visionary terrors. Demand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creates supply, and the magician and miracle-worker, the possessor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mysterious ways into the Unknown, is never far off at such a time.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Partly deceived and partly deceiving, he is as sure a sign of the lack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profound religious conviction and of the presence of unsatisfied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religious aspirations in men's souls, as the stormy petrel 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floating seaweed is of a tempest on the seas.</w:t>
      </w:r>
    </w:p>
    <w:p w14:paraId="6BF9B7C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AD3A6A" w14:textId="3AF2926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find the early preachers of Christianity coming into frequent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contact with pretenders to magical powers. Sadly enough, they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mostly Jews, who prostituted their clearer knowledge to personal ends,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having tacked on to it some theosophic rubbish which they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learned from Alexandria, or mysticism which had filtered to them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East, or magic arts from Phrygia, went forth, the only missionaries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Judaism sent out, to bewilder and torture men's minds. What a fall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Israel's destination, and what a lesson for the stewards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oracles of God</w:t>
      </w:r>
      <w:r w:rsidR="00CA6751">
        <w:rPr>
          <w:rFonts w:asciiTheme="minorHAnsi" w:hAnsiTheme="minorHAnsi" w:cs="Courier New"/>
          <w:sz w:val="22"/>
          <w:szCs w:val="22"/>
        </w:rPr>
        <w:t>!</w:t>
      </w:r>
    </w:p>
    <w:p w14:paraId="3C0705A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A6C73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Of such a sort were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Elymas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the sorcerer whom Paul found squatting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ear of the Roman Governor of Cyprus; the magicians at Ephesus;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vagabond Jews exorcists, who with profitable eclecticism, as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thought, tried to add the name of Jesus as one more spell to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conjurations; and, finally, this Simon the sorcerer. Established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Samaria, he had been juggling and conjuring and seeing visions,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professing to be a great mysterious personality, and had more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permitted the half-heathen Samaritans, who seem to have had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religious susceptibility and less religious knowledge than the Jews,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so were a prepared field for all such pretenders, to think of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in some sense an incarnation of God, and perhaps to set him up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rival or caricature of Him who in the neighbouring Judaea was being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spoken of as the power of God, God manifest in the flesh.</w:t>
      </w:r>
    </w:p>
    <w:p w14:paraId="2FB4726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35EA4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To the city thus moved comes no Apostle, but a Christian man who begins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preach, and by miracles and teaching draws many souls to Christ.</w:t>
      </w:r>
    </w:p>
    <w:p w14:paraId="17F9D6E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69FA2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story of Simon Magus in his attitude to the Gospel is a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striking and instructive one. It presents for our purpose now mainly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three points to which I proceed to refer.</w:t>
      </w:r>
    </w:p>
    <w:p w14:paraId="400CF831" w14:textId="29C0F6CC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AE0814" w14:textId="77777777" w:rsidR="001F2778" w:rsidRPr="008D1A00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D1A00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8D1A00">
        <w:rPr>
          <w:rFonts w:asciiTheme="minorHAnsi" w:hAnsiTheme="minorHAnsi" w:cs="Courier New"/>
          <w:b/>
          <w:sz w:val="22"/>
          <w:szCs w:val="22"/>
        </w:rPr>
        <w:t xml:space="preserve"> An instance of a wholly unreal, because inoperative, faith.</w:t>
      </w:r>
    </w:p>
    <w:p w14:paraId="1234E6F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78A84D" w14:textId="5F6F8E1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 believed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says the narrative, and believing was baptized.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worth noting, in passing, how the profession of faith without anything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was considered by the Early Church sufficient. But obviously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no true faith. The event showed that it was not.</w:t>
      </w:r>
    </w:p>
    <w:p w14:paraId="2FA59CF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DD854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What was it which made his faith thus unreal?</w:t>
      </w:r>
    </w:p>
    <w:p w14:paraId="608B082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4F3043" w14:textId="59D3339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It rested wholly on the miracles and signs; he wondered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he saw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them. Of course, miracles were meant to lead to faith; but if they did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lead on to a deeper sense of one's own evil and need, and so to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spiritual apprehension, then they were of no use.</w:t>
      </w:r>
    </w:p>
    <w:p w14:paraId="3876912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FB662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very beginning of the story points to the one bond that unites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God, as being the sense of need and the acceptance with heart and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testimony of Jesus Christ. Such a disposition is shown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Samaritans, who make a contrast with Simon in that they believed Philip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preaching, while Simon believed him working miracles. The true place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miracles is to attract attention, to prepare to listen to the word.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are only introductory. A faith may be founded on them, but,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hand, the impressions which they produce may be evanescent. How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subordinate then, their place at the most! And the one thing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avails is a living contact of heart and soul with Jesus Christ.</w:t>
      </w:r>
    </w:p>
    <w:p w14:paraId="5D16137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8B1B5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Again, Simon's belief was purely an affair of the understanding. We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to suppose, I think, that he merely believed in Philip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miracle-worker; he must have had some notion about Philip's Master,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know that it was belief in Jesus as the Christ that qualified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Apostolic age for baptism.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is reasonable to suppose that he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 much of head knowledge. But it was only head knowledge. There was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no penitence, no self-abandonment, no fruit in holy desires; or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words, there was no heart. It was credence, but not trust.</w:t>
      </w:r>
    </w:p>
    <w:p w14:paraId="5572EA1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A4E0BF" w14:textId="68715F8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it does not matter how much or how little you know about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Christ. It does not matter how you have come to that knowledge. It does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matter though you have received Christian ordinances as Simon had.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 your faith is not a living power, leading to love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self-surrender, it is really nought. And here, on its earliest conflict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heathen magic, the gospel proclaims by the mouth of the Apostle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is true as to all formalists and nominal Christians: Thou hast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neither part nor lot in this matter, for thy heart is not right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 only unites to God--a faith which cleanses the heart, a faith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lays hold on Christ with will and conscience, a faith which,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resting on penitent acknowledgment of sin, trusts wholly to His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mercy.</w:t>
      </w:r>
    </w:p>
    <w:p w14:paraId="1F2A31E8" w14:textId="6CC8A61C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4F012A" w14:textId="77777777" w:rsidR="001F2778" w:rsidRPr="008D1A00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D1A00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8D1A00">
        <w:rPr>
          <w:rFonts w:asciiTheme="minorHAnsi" w:hAnsiTheme="minorHAnsi" w:cs="Courier New"/>
          <w:b/>
          <w:sz w:val="22"/>
          <w:szCs w:val="22"/>
        </w:rPr>
        <w:t xml:space="preserve"> An instance of the constant tendency to corrupt Christianity with</w:t>
      </w:r>
      <w:r w:rsidR="001F2778" w:rsidRPr="008D1A00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8D1A00">
        <w:rPr>
          <w:rFonts w:asciiTheme="minorHAnsi" w:hAnsiTheme="minorHAnsi" w:cs="Courier New"/>
          <w:b/>
          <w:sz w:val="22"/>
          <w:szCs w:val="22"/>
        </w:rPr>
        <w:t>heathen superstition.</w:t>
      </w:r>
    </w:p>
    <w:p w14:paraId="2ADD94A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EC72D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Apostles' bestowal of the Holy Ghost, which was evidently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accompanied by visible signs, had excited Simon's desire for so useful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 aid to his conjuring, and he offers to buy the power, judging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by himself, and betraying that what he was ready to buy he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also intending to sell.</w:t>
      </w:r>
    </w:p>
    <w:p w14:paraId="4C02C2F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FD6524" w14:textId="5D232E1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offer to buy has been taken as his great sin. Surely it was but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outcome of a greater. It was not only what he offered, but what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desired, that was wrong. He wanted that on whomsoever I lay hands,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receive the Holy Ghost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That preposterous wish was quite as bad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as, and was the root of, his absurd offer to bribe Peter. Bribe Peter,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indeed! Some of Peter's successors would have been amenable to such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considerations, but not the horny-handed fisherman who had once said,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Silver and gold have I none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9DA8E4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1DC5C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Peter's answer, especially the words of my text, puts the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principle in sharp antagonism to the heathen one.</w:t>
      </w:r>
    </w:p>
    <w:p w14:paraId="48EB549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3A64BA" w14:textId="44BDC24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Simon regards what is sacred and spiritual purely as part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stock-in-trade, contributing to his prestige. He offers to buy it.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foundation of all his errors is that he regards spiritual gifts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capable of being received and exercised apart altogether from moral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qualifications. He does not think at all of what is involved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name, the Holy Ghost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AB4D60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36F4D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Now, on the other hand, Peter's answer lays down broadly and sharply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opposite truth, the Christian principle that a heart right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sight of God is the indispensable qualification for all possession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spiritual power, or of any of the blessings which Jesus gives.</w:t>
      </w:r>
    </w:p>
    <w:p w14:paraId="3C242A5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5B713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How the heart is made right, and what constitutes righteousness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another matter. That leads to the doctrine of repentance and faith.</w:t>
      </w:r>
    </w:p>
    <w:p w14:paraId="395788E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13ED2E" w14:textId="401F204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one thing that makes such participation impossible is being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continuing in the gall of bitterness, and the bond of iniquity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Or,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put it into more modern words, all the blessings of the Gospel are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gift of God, and are bestowed only on moral conditions. Faith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leads to love and personal submission to the will of God makes a man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Christian. Therefore, outward ordinances are only of use as they help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 to that personal act.</w:t>
      </w:r>
    </w:p>
    <w:p w14:paraId="20A8F54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7EC42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Therefore, no other man or body of men can do it for us, or come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between us and God.</w:t>
      </w:r>
    </w:p>
    <w:p w14:paraId="063149F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378F6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in confirmation, notice how Peter here speaks of forgiveness.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 do not sound as if he thought that he held the power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absolution, but he tells Simon to go to God who alone can forgive,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refers Simon's fate to God's mercy.</w:t>
      </w:r>
    </w:p>
    <w:p w14:paraId="7A22A38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84C1F9" w14:textId="2446B49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These tendencies, which Simon expresses so baldly, are in us all,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continually reappearing. How far much of what calls itself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Christianity has drifted from Peter's principle laid down here,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moral and spiritual qualifications are the only ones which avail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securing part or lot in the matter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Christ's gifts received for,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bestowed on, men! How much which really rests on the opposite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principle, that these gifts can be imparted by men who are supposed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 them, apart altogether from the state of heart of the would-be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recipient, we see around us to-day! Simony is said to be the securing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ecclesiastical promotion by purchase. But it is much rather the belief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gift of God can be purchased with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anything but personal faith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Jesus, the Giver and the Gift. The effects of it are patent among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us. Ceremonies usurp the place of faith. A priesthood is exalted.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universal Christian prerogative of individual access to God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obscured. Christianity is turned into a kind of magic.</w:t>
      </w:r>
    </w:p>
    <w:p w14:paraId="1E17FE14" w14:textId="5AC2854F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1254B6" w14:textId="77777777" w:rsidR="001F2778" w:rsidRPr="008D1A00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D1A00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8D1A00">
        <w:rPr>
          <w:rFonts w:asciiTheme="minorHAnsi" w:hAnsiTheme="minorHAnsi" w:cs="Courier New"/>
          <w:b/>
          <w:sz w:val="22"/>
          <w:szCs w:val="22"/>
        </w:rPr>
        <w:t xml:space="preserve"> An instance of the worthlessness of partial convictions.</w:t>
      </w:r>
    </w:p>
    <w:p w14:paraId="0E54683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488923" w14:textId="7FB34FF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Simon was but slightly moved by Peter's stern rebuke. He paid no heed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exhortation to pray for forgiveness and to repent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wickedness, but still remained in substantially his old error, in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accredited Peter with power, and asked him to pray for him, as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Apostle's prayer would have some special access to God which his,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 he were penitent, could not have. Further, he showed no sense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sin. All that he wished was that none of the things which ye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spoken come upon me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2D5D67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C1ADF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How useless are convictions which go no deeper down than Simon's did!</w:t>
      </w:r>
    </w:p>
    <w:p w14:paraId="3EBB9365" w14:textId="70912CEE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325E7" w14:textId="77777777" w:rsidR="008D1A00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What became of him we do not know. But there are old ecclesiastical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traditions about him which represent him as a bitter enemy in future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Apostle. And Josephus has a story of a Simon who played a degrading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 between Felix and Drusilla, and who is thought by some to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he. But in any case, we have no reason to believe that he 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followed Peter's counsel or prayed to God for forgiveness.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stands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us as one more tragic example of a man, once not far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kingdom of God' and drifting ever further away from it, because, 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fateful moment, he would not enter in. It is hard to bring such a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near again as he once was. Let us learn that the one key which opens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treasury of God's blessings, stored for us all in Jesus, is our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personal faith, and let us beware of shutting our ears and our hearts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against the merciful rebukes that convict us of this our wickedness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point us to the Lamb of God which taketh away the sin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therefore our sin.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0DFDB6E7" w14:textId="77777777" w:rsidR="008D1A00" w:rsidRDefault="008D1A00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D1A00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0C74" w14:textId="77777777" w:rsidR="00F66D8D" w:rsidRDefault="00F66D8D" w:rsidP="00CA6751">
      <w:pPr>
        <w:spacing w:after="0" w:line="240" w:lineRule="auto"/>
      </w:pPr>
      <w:r>
        <w:separator/>
      </w:r>
    </w:p>
  </w:endnote>
  <w:endnote w:type="continuationSeparator" w:id="0">
    <w:p w14:paraId="2883F9F7" w14:textId="77777777" w:rsidR="00F66D8D" w:rsidRDefault="00F66D8D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ACCA" w14:textId="77777777" w:rsidR="00F66D8D" w:rsidRDefault="00F66D8D" w:rsidP="00CA6751">
      <w:pPr>
        <w:spacing w:after="0" w:line="240" w:lineRule="auto"/>
      </w:pPr>
      <w:r>
        <w:separator/>
      </w:r>
    </w:p>
  </w:footnote>
  <w:footnote w:type="continuationSeparator" w:id="0">
    <w:p w14:paraId="4FECD3BA" w14:textId="77777777" w:rsidR="00F66D8D" w:rsidRDefault="00F66D8D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8676D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66D8D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2021-10-25T15:06:00Z</dcterms:modified>
</cp:coreProperties>
</file>