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34B1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8BB286" w14:textId="51C17498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752481">
        <w:rPr>
          <w:b/>
          <w:sz w:val="32"/>
          <w:u w:val="single"/>
        </w:rPr>
        <w:t>5</w:t>
      </w:r>
      <w:r w:rsidRPr="000D6B18">
        <w:rPr>
          <w:sz w:val="32"/>
          <w:u w:val="single"/>
        </w:rPr>
        <w:t xml:space="preserve">. </w:t>
      </w:r>
      <w:r w:rsidR="00752481">
        <w:rPr>
          <w:b/>
          <w:sz w:val="32"/>
          <w:u w:val="single"/>
        </w:rPr>
        <w:t>THE SON SENT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B4C94EC" w14:textId="086A8289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52481" w:rsidRPr="00752481">
        <w:rPr>
          <w:rFonts w:cstheme="minorHAnsi"/>
          <w:i/>
          <w:sz w:val="24"/>
          <w:szCs w:val="24"/>
          <w:lang w:val="en-US"/>
        </w:rPr>
        <w:t>When the fulness of the time came, God sent forth His Son, born of a woman, born under the law, that He might redeem them which were under the law, that we might receive the adoption of sons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F9FE32" w14:textId="7C27D73A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752481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752481">
        <w:rPr>
          <w:rFonts w:cstheme="minorHAnsi"/>
          <w:i/>
          <w:sz w:val="24"/>
          <w:szCs w:val="24"/>
          <w:lang w:val="en-US"/>
        </w:rPr>
        <w:t>4-5 (R.V.)</w:t>
      </w:r>
    </w:p>
    <w:p w14:paraId="02F527CA" w14:textId="3899A38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1B935" w14:textId="23C78A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generally supposed that by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of time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means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indicate that Christ came at the moment when the world was especially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prepared to receive Him, and no doubt that is a true thought. The Jews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been trained by law to the conviction of sin; heathenism had tried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utmost, had reached the full height of its possible development,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was decaying. Rome had politically prepared the way for the spread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Gospel. Vague expectations of coming change found utterance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lips of Roman courtier poets, and a feeling of unrest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anticipation pervaded society; but while no doubt all this is true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becomes more certain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know of the state of things into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came, it is to be noted that Paul is not thinking of the 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time primarily in reference to the world which received Him,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 who sent Him. Our text immediately follows words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air is described as being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guardians and stewards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appointed of His Father, and the fulness of time is therefore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which God had ordained from the beginning for His coming. He,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of old, had willed that at that moment this Son should be born,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to the punctual accomplishment of His eternal purpose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here directs our thoughts. No doubt the world's preparedness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the reason for the divine determination of the time, 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divine determination rather than the world's preparedness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words of our text must be taken to refer.</w:t>
      </w:r>
    </w:p>
    <w:p w14:paraId="587B44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AFA2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remaining portion of our text is so full of meaning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shrinks from attempting to deal with it in our narrow space, but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opens up depths beyond our fathoming, and gathers into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concentrated brightness lights on which our dim eyes can hardly look,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venture to attempt some imperfect consideration even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words. Following their course of thought we may deal with</w:t>
      </w:r>
    </w:p>
    <w:p w14:paraId="752A3A0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C549C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I. The mystery of love that sent.</w:t>
      </w:r>
    </w:p>
    <w:p w14:paraId="64AA5E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6AA5A" w14:textId="4FE498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most frequent form under which the great fact of the incarnation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represented in Scripture is that of our text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God sent His Son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on the lips of Jesus, but He also says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gave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One can feel a shade of difference in the two modes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expression. The former bringing rather to our thoughts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representative character of the Son as Messenger, and the latter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deeper into the mystery of Godhead and bringing into view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the Father who spared not His Son but freely bestowed Him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Yet another word is used by Jesus Himself when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from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expression brings into view the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willingness with which the Son accepted the mission and gave Himself,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was given by God. All three phases express harmonious,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slightly differing aspects of the same fact, as the facets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diamond might flash into different colours, and all must be held fast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would understand the unspeakable gift of God. Jesus was sent;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was given; Jesus came. The mission from the Father,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Father, the glad obedience of the Son, must ever be recognised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interpenetrating, and all present in that supreme act.</w:t>
      </w:r>
    </w:p>
    <w:p w14:paraId="571ACA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23C0D" w14:textId="298461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have been many men specially sent forth from God, whose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existence began with their birth, and so far as the words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concerned, Jesus might have been one of these. There was a man 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God whose name was John, and all through the ages he has had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companions in 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mission, but there has been only one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He is the true light 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every man.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speak in theological language of the pre-existence of the Son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cold, and may obscure the truth which it formulates in so abstract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fashion, and may rob it of power to awe and impress. But there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question that in our text, as is shown by the juxtaposition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all the New Testament references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subject, the birth of Jesus is not regarded as the beginning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of the Son. The one lies far back in the depths of eternity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mystery of the divine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nature,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other is a historical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occurring in a definite place and at a dated moment. Before time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was, delighting in the Father,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beginning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and the word was 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who in respect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of the Father's mind and will was the Word, was the Son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 of the love that bound the Father and Him in one.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mysteries of that love and union no eyes can penetrate, but unless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lays hold of it, we know not the God whom Jesus has declared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The mysteries of that divine union and communion lie beyond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reach, but well within the grasp of our faith and the work of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world, ever since there was a world, is not obscurely declared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who have eyes to see and hearts to understand. For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all ages been the active energy of the divine power, or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Testament words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Arm of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Agent of creation,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God, the Light of the world and the Director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Providence.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in the world and the world was made by Him,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knew Him not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93032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69425" w14:textId="7037A3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all this teaching that the Son was long before Jesus was born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 mysterious dogma without bearing on daily needs, but stands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closest connection with Christ's work and our faith in it.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guarantee of His representative character; on it depends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reliableness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His revelation of God. Unless He is the Son in a unique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how could God have spoken unto us in Him, and how could we 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His words? Unless He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effulgence of His glory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 image of His person': how could we be sure that the light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countenance was light from God and that in His person God was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presented as that he who had seen Him had seen the Father?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and veracity of His revelation, the authoritative 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law, the efficacy of His sacrifice and the prevalence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intercession all depend on the fact of His divine life with God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before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human life with men. It is a plain historical fact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which has no place for a pre-existent Son in the bosom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 has only a maimed Christ in reference to the needs of sinful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If our Christ were not the eternal Son of God, He will not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Saviour of men.</w:t>
      </w:r>
    </w:p>
    <w:p w14:paraId="55C71D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E059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this truth less needful in its bearing on modern theories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have nothing to say to the supernatural, and in a fatalistic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 regard history as all the result of an orderly evolution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importance of personal agents is minimised. To it Jesus,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 great men, is a product of His age, and the immediate result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conditions under which He appeared. But when we look far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manger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Bethlehem into the depths of Eternity and see God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 the world as to give His Son, we cannot but recognise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intervened in the course of human history and that the mightiest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force in the development of man is the eternal Son whom He sent to save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world.</w:t>
      </w:r>
    </w:p>
    <w:p w14:paraId="0BA254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A3E64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II. The miracle of lowliness that came.</w:t>
      </w:r>
    </w:p>
    <w:p w14:paraId="58B714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83A7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goes on from describing the great fact which took place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 to set forth the great fact which completed it on earth.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sending of the Son took effect in the birth of Jesus, and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it under two forms, both of which are plainly designed to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manhood as His full identification of Himself with us.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became the son of a woman; from His mother He drew a true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humanity in body and soul. The humanity which He received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sufficiently kindred with the divinity which received it to make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that the one should dwell in the other and be one person.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 of a woman the Son of God took upon Himself all human experiences,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became capable of sharing our pure emotions, wept our tears, partook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joys, hoped and feared as we do, was subject to our changes, grew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grow, and in everything but sin, was a man amongst men.</w:t>
      </w:r>
    </w:p>
    <w:p w14:paraId="66FF05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7297D" w14:textId="0B7D070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Son of God could not be as the sons of men. Him the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always. Even when He came down from Heaven and became the Son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He continued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of Man which is in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Amid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distractions and limitations of His earthly life, the continuity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depth of His communion with the Father were unbroken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His obedience undiminished. He was a Man, but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the Man, the one realised ideal of humanity that has ever walked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earth, to whom all others, even the most complete, are fragments,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fairest foul, the most gracious harsh. In Him and in Him only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the world assurance of a man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83BE7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F86D6" w14:textId="0E7407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other condition which is here introduced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 under the law,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which it may be noted that the Apostle does not mean the Jewish law,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inasmuch as he does not use the definite article with the word.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 our Lord was born as a Jew and subject to the Jewish law,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here and in the subsequent clause is extended to the general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 of law. The very heart of our Lord's human identification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too had duties imperative upon Him, and the language of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Messianic psalms was the voice of His filial will during 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life;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Lo! I come, in the volume of the Book it is written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I delight to do Thy will and Thy law is within My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 of His human life was discovered by the heathen centurion,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faith He marvelled, who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also am a man under authority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was Jesus. The Son had ever been obedient in the sweet communion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Heaven, but the obedience of Jesus was not less perfect, continual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unstained. It was the man Jesus who summed up His earthly life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the things that please Him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it was the man Jesus who, under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olives in Gethsemane, made the great surrender and yielded up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to the will of the Father who sent Him.</w:t>
      </w:r>
    </w:p>
    <w:p w14:paraId="2E389F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4A531" w14:textId="755C79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was under law in that the will of God dominated His life, but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so under it as we are on whom its precepts often press 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unwelcome obligation, and who know the weight of guilt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condemnation. If there is any one characteristic of Jesus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 than another it is the absence in Him of any consciousness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deficiency in His obedience to law, and yet that absence does not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smallest degree infringe on His claim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meek and lowly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of you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of sin?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been from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man a defiance that would have provoked a crushing answer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not been taken as a proof of hopeless ignorance of self, but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asks the question, the world is silent. The silence has been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unbroken for nineteen hundred years, and of all the busy and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unfriendly eyes that have been occupied with Him and the hostile pens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have been eager to say something new about Him, none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discovered a flaw, or dared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hint a fault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character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stamped its own impression of perfectness on all eyes even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unfriendly or indifferent. In Him there is seen the perfect union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balance of opposite characteristics; the rest of us, at the best,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broken arcs; Jesus is the completed round. He is under law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fully, continuously and joyfully obedient; but for Him it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accusing voice, and it laid on Him no burden of broken commandments.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born of a woman, born under law, but he lived separate from sinners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identified with them.</w:t>
      </w:r>
    </w:p>
    <w:p w14:paraId="614DE0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246C2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III. The marvel of exaltation that results.</w:t>
      </w:r>
    </w:p>
    <w:p w14:paraId="6C4189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140FD" w14:textId="54D36D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Lord's lowliness is described in the two clauses which we have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considering. They express His identification with us from a double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of view, and that double point of view is continued in the final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clauses of our text which state the double purpose of God in sending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Son. He became one with us that we might become one with Him.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elements of this double purpose are stated in the reverse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elements of Christ's lowliness. The redemption of them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under law is presented as the reason for His being born under law,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our reception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adoption of sons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purpose of the Son's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sent and born of a woman. The order in which Paul here deals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parts of the divine purpose is not to be put down to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rhetorical ornament, but corresponds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order in which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elements are realised by men. For there must be redemption from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there is the adoption of sons.</w:t>
      </w:r>
    </w:p>
    <w:p w14:paraId="58B050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712CF" w14:textId="2F14DB9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had occasion to point out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must be taken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wide sense and not restricted to the Jewish law.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world-wide redemption which the Father's love had in view in sending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Son, but that all-comprehending, fatherly love could not reach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by the mere forth-putting of its own energy. A process was needed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divine heart was to accomplish its desire, and the majestic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stages in that process are set forth here by Paul. The world was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in a very sad fashion, and though Jesus has come to redeem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under law, the crushing weight of commandments flouted,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 neglected, of sins done, presses heavily upon many of us.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how many of us there are who do not know the burden that we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have had no personal experience like that of Bunyan's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pack on his back all but weighing him down? Jesus Christ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one of us, and in His sinless life has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magnified the law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it honourable,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His sinless death He endures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of sin, not as due to Himself, but because they are man's.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we must carefully keep in view, that as we have already pointed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out, we are to think of Christ's mission as His coming as well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Father's sending, and that therefore we do not grasp the full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Lord's enduring the consequences of sin unless we take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His voluntary identification of Himself in love with us sinful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men. His obedience was perfect all His life long,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last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act of obedience was when He became obedient unto death,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death of the Cross.</w:t>
      </w:r>
    </w:p>
    <w:p w14:paraId="229EEA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9746E" w14:textId="131547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is the only means by which the burden of law in any of its forms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taken away from us. For a law which is not loved will be heavy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hard however holy and just and good it may be, and a law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broken will become sooner or later its own avenger. Faithful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Pilgrim's Progress tells how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soon as a man overtook me he was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and a blow, for down he knocked me and laid me for dead</w:t>
      </w:r>
      <w:proofErr w:type="gramStart"/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struck me another deadly blow on the breast and beat me down backward,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I lay at his foot as dead as before, so when I came to myself again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cried him "Mercy," but he said, "I know not how to show mercy,"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that knocked me down again; he had doubtless made an end of me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one came by and bid him forbear</w:t>
      </w:r>
      <w:proofErr w:type="gramStart"/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did not know him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first, but as he went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perceived the holes in his hands and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was born under law that He might redeem them that were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law.</w:t>
      </w:r>
    </w:p>
    <w:p w14:paraId="44031E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462A6" w14:textId="5B45C7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slaves bought into freedom are received into the great family.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 has become flesh that they who dwell in the flesh may rise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sons, but the Son stands alone even in the midst of His identification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us, and of the great results which follow for us from it.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by nature; we are sons by adoption. He became man that we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 in the possession of God. When the burden of law is lifted off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possible to bestow the further blessing of sonship,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 is only possible through Him in whom, and from whom, we derive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life which is divine life. There is a profound truth in the prophetic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sentence,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 I and the children which God hath given me!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aspect, believers are the children of Christ, and in another,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sons of God.</w:t>
      </w:r>
    </w:p>
    <w:p w14:paraId="3F590E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9471B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been speaking of the Son's identification with us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mission, and our identification with Him, but that identification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depends on ourselves and is only an accomplished fact through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faith. When we trust in Him it is true that all His--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righteousness,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Sonship, His union with the Father--is ours, and that all ours--our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sins, our guilt, our alienation from God and our dwelling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far-off land of rags and vice--is His. In His voluntary identification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us, He has borne our griefs and carried our sorrows. It is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determine whether we will lay on Him our iniquities, as the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already laid the iniquities of us all. Are we by faith in Him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born of a woman, born under law, making our very own the redemption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law which He has wrought and the adoption of sons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66C13D5" w14:textId="444D23E2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9B79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5F5F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9450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02755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2021-12-15T14:23:00Z</dcterms:modified>
</cp:coreProperties>
</file>