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FB15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049F639" w14:textId="000DE740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GALATIANS-00</w:t>
      </w:r>
      <w:r w:rsidR="00ED6DBB">
        <w:rPr>
          <w:b/>
          <w:sz w:val="32"/>
          <w:u w:val="single"/>
        </w:rPr>
        <w:t>8</w:t>
      </w:r>
      <w:r w:rsidRPr="000D6B18">
        <w:rPr>
          <w:sz w:val="32"/>
          <w:u w:val="single"/>
        </w:rPr>
        <w:t xml:space="preserve">. </w:t>
      </w:r>
      <w:r w:rsidR="00ED6DBB">
        <w:rPr>
          <w:b/>
          <w:sz w:val="32"/>
          <w:u w:val="single"/>
        </w:rPr>
        <w:t>THE FRUIT OF THE SPIRIT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077D9ED" w14:textId="1727054A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D6DBB">
        <w:rPr>
          <w:rFonts w:cstheme="minorHAnsi"/>
          <w:i/>
          <w:sz w:val="24"/>
          <w:szCs w:val="24"/>
          <w:lang w:val="en-US"/>
        </w:rPr>
        <w:t>22.</w:t>
      </w:r>
      <w:r w:rsidR="00ED6DBB" w:rsidRPr="00ED6DBB">
        <w:t xml:space="preserve"> </w:t>
      </w:r>
      <w:r w:rsidR="00ED6DBB" w:rsidRPr="00ED6DBB">
        <w:rPr>
          <w:rFonts w:cstheme="minorHAnsi"/>
          <w:i/>
          <w:sz w:val="24"/>
          <w:szCs w:val="24"/>
          <w:lang w:val="en-US"/>
        </w:rPr>
        <w:t>But the fruit of the Spirit is love, joy, peace, long suffering, gentleness, goodness, faith, 23. Meekness, temperance</w:t>
      </w:r>
      <w:r w:rsidR="00ED6DBB">
        <w:rPr>
          <w:rFonts w:cstheme="minorHAnsi"/>
          <w:i/>
          <w:sz w:val="24"/>
          <w:szCs w:val="24"/>
          <w:lang w:val="en-US"/>
        </w:rPr>
        <w:t>. ..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0F01E2E" w14:textId="628EB0F1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Galatians </w:t>
      </w:r>
      <w:r w:rsidR="00ED6DBB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ED6DBB">
        <w:rPr>
          <w:rFonts w:cstheme="minorHAnsi"/>
          <w:i/>
          <w:sz w:val="24"/>
          <w:szCs w:val="24"/>
          <w:lang w:val="en-US"/>
        </w:rPr>
        <w:t>22, 23</w:t>
      </w:r>
    </w:p>
    <w:p w14:paraId="20C5868A" w14:textId="26C2B6AF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268047" w14:textId="717B482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fruit of the Spirit,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Paul, not the fruits, as we might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naturally have expected, and as the phrase is most often quoted;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rich variety of graces, of conduct and character, is thought of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one. The individual members are not isolated graces, but all connected,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springing from one root and constituting an organic whole.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further to be noted that the Apostle designates the results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as fruit, in strong and intentional contrast with the results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flesh, the grim catalogue of which precedes the radiant list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text. The works of the flesh have no such unity, and are not worthy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called fruit. They are not what a man ought to bring forth,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 great Husbandman comes, He finds no fruit there, however full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activity the life has been. We have then here an ideal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noblest Christian character, and a distinct and profound teaching as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to attain it. I venture to take the whole of this list for my text,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the very beauty of each element in it depends on its being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 of a whole, and because there are important lessons to be gathered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grouping.</w:t>
      </w:r>
    </w:p>
    <w:p w14:paraId="206500E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13EBE0" w14:textId="77777777" w:rsidR="000937DD" w:rsidRPr="00ED6D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D6DBB">
        <w:rPr>
          <w:rFonts w:asciiTheme="minorHAnsi" w:hAnsiTheme="minorHAnsi" w:cs="Courier New"/>
          <w:b/>
          <w:bCs/>
          <w:sz w:val="22"/>
          <w:szCs w:val="22"/>
        </w:rPr>
        <w:t>I. The threefold elements of character here.</w:t>
      </w:r>
    </w:p>
    <w:p w14:paraId="05D319F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4CC02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perhaps not too artificial to point out that we have here three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triads of which the first describes the life of the Spirit in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deepest secret; the second, the same life in its manifestations to men;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third, that life in relation to the difficulties of the world,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of ourselves.</w:t>
      </w:r>
    </w:p>
    <w:p w14:paraId="7E00AFA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7542FB" w14:textId="033120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The first of these three triads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includes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love, joy, and peace, and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putting too great a strain on the words to point out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source of all three lies in the Christian relation to God. They regard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but God and our relation to Him; they would be all the same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were no other men in the world, or if there were no world.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call them duties or virtues; they are simply the results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communion with God--the certain manifestations of the better life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Spirit. Love, of course, heads the list, as the foundation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moving principle of all the rest. It is the instinctive act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higher life and is shed abroad in the heart by the Holy Spirit.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life sap which rises through the tree and given form to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clusters. The remaining two members of this triad are plainly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consequences of the first. Joy is not so much an act or a grace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 as an emotion poured into men's lives, because in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abides love to God. Jesus Christ pledged Himself to impart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 to remain in us, with the issue that our joy should be full.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only one source of permanent joy which takes possession of and fills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corners and crannies of the heart, and that is a love towards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equally abiding and all-pervasive. We have all known joys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perturbed, fragmentary and fleeting, that it is hard to distinguish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from sorrows, but there is no need that joys should be like green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fruits hard and savourless and ready to drop from the tree. If God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gladness of our joy,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all our delights come from communion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Him, our joy will never pass and will fill the whole round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spirits as the sea laves every shore.</w:t>
      </w:r>
    </w:p>
    <w:p w14:paraId="057CEEC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977FB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Peace will be built upon love and joy, if our hearts are ever turning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God and ever blessed with the inter-communion of love between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us. What can be strong enough to disturb the tranquillity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fills the soul independent of all externals? However long and close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the siege, the well in the castle courtyard will be full. True peace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comes not from the absence of trouble but from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presence of God,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deep and passing all understanding in the exact measure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live in, and partake of, the love of God.</w:t>
      </w:r>
    </w:p>
    <w:p w14:paraId="4569533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0B2B8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second triad is long-suffering, kindness, goodness. All these three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obviously refer to the spiritual life in its manifestations to men.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 of them--long-suffering--describes the attitude of patient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endurance towards inflictors of injury or enemies, if we come forth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blessed fellowship with God, where love, joy, and peace reign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unbroken, and are met with a cold gust of indifference or with an icy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wind of hate. The reality of our happy communion and the depth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will be tested by the patience of our long-suffering.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suffereth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long, is not easily provoked, is not soon angry. He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reason to suppose that the love of God is shed abroad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heart, or that the Spirit of God is bringing forth fruit in him,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not got beyond the stage of repaying hate with hate, and scorn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scorn. Any fool can answer a fool according to his folly, but it takes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wise and a good man to overcome evil with good, and to love them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hate; and yet how certainly the fires of mutual antagonism would go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there were only one to pile on the fuel! It takes two to make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quarrel, and no man living under the influence of the Spirit of God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one of such a pair.</w:t>
      </w:r>
    </w:p>
    <w:p w14:paraId="1145C34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90CB4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second and third members of this triad--kindness, goodness, slide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naturally into one another. They do not only require the negative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virtue of not retaliating, but express the Christian attitude towards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of meeting them, whatever their attitude, with good. It is possible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kindness here expresses the inward disposition and goodness,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habitual actions in which that disposition shows itself. If that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distinction between them, the former would answer to benevolence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latter to beneficence. These three graces include all that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presents as Christian duty to our fellows. The results of the life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Spirit are to pass beyond ourselves and to influence our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conduct. We are not to live only as mainly for the spiritual enjoyments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fellowship with God. The true field of religion is in moving amongst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men, and the true basis of all service of men is love and fellowship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God.</w:t>
      </w:r>
    </w:p>
    <w:p w14:paraId="5B8943A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D44833" w14:textId="4C08F7A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third triad--faithfulness, meekness, temperance--seems to point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 in which the Christian life is to be lived as a scene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difficulties and oppositions. The rendering of the Revised Version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preferred to that of the Authorised in the first of the three,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it is not faith in its theological sense to which the Apostle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referring. Possibly, however, the meaning may be trustfulness just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in 1 Corinthians xiii. it is given as a characteristic of love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believeth all things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More probably, however, the meaning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faithfulness, and Paul's thought is that the Christian life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 itself in the faithful discharge of all duties and the honest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handling of all things committed to it. Meekness even more distinctly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contemplates a condition of things which is contrary to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and points to a submissiveness of spirit which does not lift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up against oppositions, but bends like a reed before the storm.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preached meekness and practised it, but Paul could flash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 opposition and with a resonant ring in his voice could say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we gave place by subjection, No! not for an hour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last member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triad--temperance--points to the difficulties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spiritual life is apt to meet with in the natural passions and desires,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insists upon the fact that conflict and rigid and habitual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self-control are sure to be marks of that life.</w:t>
      </w:r>
    </w:p>
    <w:p w14:paraId="55A5C7A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E2B6B4" w14:textId="77777777" w:rsidR="000937DD" w:rsidRPr="00ED6D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D6DBB">
        <w:rPr>
          <w:rFonts w:asciiTheme="minorHAnsi" w:hAnsiTheme="minorHAnsi" w:cs="Courier New"/>
          <w:b/>
          <w:bCs/>
          <w:sz w:val="22"/>
          <w:szCs w:val="22"/>
        </w:rPr>
        <w:t>II. The unity of the fruit.</w:t>
      </w:r>
    </w:p>
    <w:p w14:paraId="3291850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87D9B4" w14:textId="3353873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already pointed out the Apostles remarkable use of the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fruit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here, by which he indicates that all the results of the life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Spirit in the human spirit are to be regarded as a whole that has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natural growth. The foundation of all is of course that love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fulfilling of the law. It scarcely needs to be pointed out how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brings forth both the other elements of the first triad, but it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 important to note that it and its two companions naturally lead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relations to men which make up the second triad. It is, however,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to dwell on that fact because there are many temptations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Christian people to separate between them. The two tables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law are not seldom written so far apart that their unity ceases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noted. There are many good people whose notions of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religious duties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shut up in churches or chapels and limited to singing and praying,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reading the Bible and listening to sermons, and who, even while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doing good service in common life, do not feel that it is as much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religious duty to suppress the wish to retaliate as it is to sit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sunshine of God's love and to feel Christ's joy and peace filling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heart. On the other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hand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many loud voices, some of them with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force of words and influence on the popular mind, are never wearied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preaching that Christianity is worn out as a social impulse,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service of man has nothing to do with the love of God. As plainly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Paul's first triad naturally leads to his third. When the spiritual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life has realised its deepest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secret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will be strong to manifest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as vigorous in reference to the difficulties of life. When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is blessed in its own settled love, abounding joy and untroubled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peace, faithfulness and submission will both be possible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self-control will not be hard.</w:t>
      </w:r>
    </w:p>
    <w:p w14:paraId="49FCA70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B79EB7" w14:textId="77777777" w:rsidR="000937DD" w:rsidRPr="00ED6D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D6DBB">
        <w:rPr>
          <w:rFonts w:asciiTheme="minorHAnsi" w:hAnsiTheme="minorHAnsi" w:cs="Courier New"/>
          <w:b/>
          <w:bCs/>
          <w:sz w:val="22"/>
          <w:szCs w:val="22"/>
        </w:rPr>
        <w:t>III. The culture of the tree which secures the fruit.</w:t>
      </w:r>
    </w:p>
    <w:p w14:paraId="5D1F9DA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50A188" w14:textId="24B5E69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Can we suppose that the Apostle here is going back in thought to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Lord's profound teaching that every good tree bringeth forth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fruit, but the corrupt tree bringeth forth evil fruit? The obvious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felicity of that metaphor often conceals for us the drastic force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teaching, it regards all a man's conduct as but the outcome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character, and brushes aside as trifling all attempts at altering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products, whilst the producer remains unaltered. Whether Paul was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alluding to a known saying of Jesus or no, he was insisting upon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centre of Christian ethics, that a man must first be good in order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do good. Our Lord's words seemed to make an impossible demand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Make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tree good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-as the only way of securing good fruit, and it was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accordance with the whole cast of the Sermon on the Mount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of realising that demand was left unexpressed. But Paul stood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side of Pentecost, and what was necessarily veiled in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earlier utterances stood forth a revealed and blessed certainty to him.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had not to say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the tree good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be silent as to how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process was to be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; to him the message had been committed,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Spirit also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helpeth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our infirmity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is but one way by which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corrupt tree can be made good, and that is by grafting into the wild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briar stock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layer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rose. The Apostle had a double message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proclaim, and the one part was built upon the other. He had first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preach--and this day has first to believe that God has sent His own 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likeness of sinful flesh and as an offering for sin--and then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to proclaim that, through that mission, it became possible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ordinance of the law might be fulfilled in us who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walk not after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flesh but after the spirit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beginning, then, of all true goodness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be sought in receiving into our corrupt natures the uncorrupted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germs of the higher life, and it is only in the measure in which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of God moves in our spirits and, like the sap in the vine,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permeates every branch and tendril, that fruit to eternal life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grow. Christian graces are the products of the indwelling divine life,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nothing else will succeed in producing them. All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preachings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moralists and all the struggles after self-improvement are reduced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impotence and vanity by the stern, curt sentence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a corrupt tree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bring forth good fruit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Surely it should come to us all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gospel when we feel ourselves foiled by our own evil nature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attempts to be better, that the first thing we have to do is not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labour at either of the two impossible tasks of the making our bad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selves good, or of the getting good fruits from bad selves, but to open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spirits through faith in Jesus for the entrance into us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Spirit which will change our corruption into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incorruption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and cleanse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from all filthiness of flesh and spirit. Shall we not seek to become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recipient of that new life, and having received it, should we not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diligence that it may in us produce all its natural effects?</w:t>
      </w:r>
    </w:p>
    <w:p w14:paraId="0330DC2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51AA15" w14:textId="460789B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These fruits, though they are the direct results of the indwelling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and will never be produced without its presence, are none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 truly dependent upon our manner of receiving that Spirit and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faithfulness and diligence in the use of its gifts. It is, alas!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sadly too true, and matter of tragically common experience that instead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trees of righteousness, the planting of the Lord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heavy with ruddy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clusters, there are but dwarfed and scrubby bushes which have scarcely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enough to keep up a little show of green leaves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fruit to perfection'. Would that so-called Christian people would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earnestly and searchingly ask themselves why it is that, with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possibilities offered to them,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their actual attainments should be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small. They have a power which is able to do for them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exceeding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abundantly above all that they can ask or think, and its actual effects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them are well on this side of both their petitions and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conceptions. There need be no difficulty in answering the question why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Christian lives do not correspond more closely to the Spirit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inspires them. The plain answer is that we have not cultivated, used,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obeyed Him. The Lord of the vineyard would less often have to ask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Wherefore when I looked that it should bring forth grapes, brought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forth wild grapes?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listened more obediently to the pathetic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 which surely should touch a grateful heart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Grieve 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holy Spirit of God whereby ye are sealed unto the day of redemption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D94BF3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F6D301" w14:textId="77777777" w:rsidR="000937DD" w:rsidRPr="00ED6DB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D6DBB">
        <w:rPr>
          <w:rFonts w:asciiTheme="minorHAnsi" w:hAnsiTheme="minorHAnsi" w:cs="Courier New"/>
          <w:b/>
          <w:bCs/>
          <w:sz w:val="22"/>
          <w:szCs w:val="22"/>
        </w:rPr>
        <w:t>IV. How this is the only worthy fruit.</w:t>
      </w:r>
    </w:p>
    <w:p w14:paraId="02D5D86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098C15" w14:textId="3EDCE251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already pointed out that the Apostle in the preceding context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varies his terms, and catalogues the actions that come from the godless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 as works, whilst those which are the outcome of the Spirit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fruit. The distinction thus drawn is twofold. Multiplicity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contrasted with unity and fruit with works. The deeds of the flesh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consistency except that of evil; they are at variance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themselves--a huddled mob without regularity or order; and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works indeed, but so disproportionate to the nature of the doer and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obligations that they do not deserve to be called fruit. It is not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attach too much importance to an accidental form of speech to insist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this distinction as intended to be drawn, and as suggesting to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solemn thoughts about many apparently very active lives. The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lives to God truly lives; the busiest life which is not rooted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and directed towards Him has so far missed its aim as to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brought forth no good fruit, and therefore to have incurred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sentence that it is cut down and cast into the fire. There is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remarkable expression in Scripture,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unfruitful works of darkness,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admits the busy occupation and energy of the doers and denies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all that struggling and striving comes to anything. Done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dark, they seemed to have some significance, when the light comes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in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vanish. It is for us to determine whether our lives shall be works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flesh, full, perhaps, of a time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sound and fury,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signifying nothing,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whether they shall be fruits of the Spirit,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have gathered shall eat in the courts of His holiness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will be so if, living in the Spirit, we walk in the Spirit, but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sow to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flesh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have a harder husbandry and a bitterer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harvest when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flesh we reap corruption,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hear the awful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unanswerable question,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fruit had ye then of those things whereof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are now ashamed?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2E36B6D" w14:textId="1792709C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4FB66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147C4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030B8"/>
    <w:rsid w:val="00925AE3"/>
    <w:rsid w:val="0097231F"/>
    <w:rsid w:val="009A57D6"/>
    <w:rsid w:val="009D477D"/>
    <w:rsid w:val="009E24A3"/>
    <w:rsid w:val="009F2C39"/>
    <w:rsid w:val="00A20A94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53369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4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2021-12-15T14:29:00Z</dcterms:modified>
</cp:coreProperties>
</file>