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F2FD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28BDEE" w14:textId="33AA56E6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B91B63">
        <w:rPr>
          <w:b/>
          <w:sz w:val="32"/>
          <w:u w:val="single"/>
        </w:rPr>
        <w:t>19</w:t>
      </w:r>
      <w:r>
        <w:rPr>
          <w:b/>
          <w:sz w:val="32"/>
          <w:u w:val="single"/>
        </w:rPr>
        <w:t xml:space="preserve">. </w:t>
      </w:r>
      <w:r w:rsidR="00B91B63">
        <w:rPr>
          <w:b/>
          <w:sz w:val="32"/>
          <w:u w:val="single"/>
        </w:rPr>
        <w:t>GOD'S COVENANT WITH ABRAM</w:t>
      </w:r>
      <w:r>
        <w:rPr>
          <w:b/>
          <w:sz w:val="32"/>
          <w:u w:val="single"/>
        </w:rPr>
        <w:t xml:space="preserve"> by ALEXANDER MACLAREN</w:t>
      </w:r>
    </w:p>
    <w:p w14:paraId="4E0B5490" w14:textId="2315F800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1B63" w:rsidRPr="00B91B63">
        <w:rPr>
          <w:rFonts w:cstheme="minorHAnsi"/>
          <w:i/>
          <w:sz w:val="24"/>
          <w:szCs w:val="24"/>
          <w:lang w:val="en-US"/>
        </w:rPr>
        <w:t xml:space="preserve">And He brought him forth abroad, and said, </w:t>
      </w:r>
      <w:proofErr w:type="gramStart"/>
      <w:r w:rsidR="00B91B63" w:rsidRPr="00B91B63">
        <w:rPr>
          <w:rFonts w:cstheme="minorHAnsi"/>
          <w:i/>
          <w:sz w:val="24"/>
          <w:szCs w:val="24"/>
          <w:lang w:val="en-US"/>
        </w:rPr>
        <w:t>Look</w:t>
      </w:r>
      <w:proofErr w:type="gram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 now toward heaven, and tell the stars, if thou be able to number them: and He said unto him, So shall thy seed be. And he believed in the Lord; and He counted it to him for righteousness. And He said unto him, I am the Lord that brought thee out of Ur of the Chaldees, to give thee this land to inherit it. And he said, Lord God, whereby shall I know that I shall inherit it? And He said unto him, Take me </w:t>
      </w:r>
      <w:proofErr w:type="gramStart"/>
      <w:r w:rsidR="00B91B63" w:rsidRPr="00B91B63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 heifer of three years old, and a she goat of three years old, and a ram of three years old, and a turtledove, and a young pigeon. And he took unto him all these, and divided them in the midst, and laid each piece one against another: but the birds divided he not. And when the fowls came down upon the </w:t>
      </w:r>
      <w:proofErr w:type="spellStart"/>
      <w:r w:rsidR="00B91B63" w:rsidRPr="00B91B63">
        <w:rPr>
          <w:rFonts w:cstheme="minorHAnsi"/>
          <w:i/>
          <w:sz w:val="24"/>
          <w:szCs w:val="24"/>
          <w:lang w:val="en-US"/>
        </w:rPr>
        <w:t>carcases</w:t>
      </w:r>
      <w:proofErr w:type="spell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, Abram drove them away. And when the sun was going down, a deep sleep fell upon Abram; and, lo, </w:t>
      </w:r>
      <w:proofErr w:type="gramStart"/>
      <w:r w:rsidR="00B91B63" w:rsidRPr="00B91B63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 horror of great darkness fell upon him. And he said unto Abram, </w:t>
      </w:r>
      <w:proofErr w:type="gramStart"/>
      <w:r w:rsidR="00B91B63" w:rsidRPr="00B91B63">
        <w:rPr>
          <w:rFonts w:cstheme="minorHAnsi"/>
          <w:i/>
          <w:sz w:val="24"/>
          <w:szCs w:val="24"/>
          <w:lang w:val="en-US"/>
        </w:rPr>
        <w:t>Know</w:t>
      </w:r>
      <w:proofErr w:type="gram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 of a surety that thy seed shall be a stranger in a land that is not theirs, and shall serve them; and they shall afflict them four hundred years; And also that nation, whom they shall serve, will I judge: and afterward shall they come out with great substance. And thou shalt go to thy fathers in peace; thou shalt be buried in a good old age. But in the fourth generation they shall come hither again: for the iniquity of the Amorites is not yet full. And it came to pass, that, when the sun went down, and it was dark, behold a smoking furnace, and a burning lamp that passed between those pieces. In the same day the Lord made a covenant with Abram, saying, </w:t>
      </w:r>
      <w:proofErr w:type="gramStart"/>
      <w:r w:rsidR="00B91B63" w:rsidRPr="00B91B63">
        <w:rPr>
          <w:rFonts w:cstheme="minorHAnsi"/>
          <w:i/>
          <w:sz w:val="24"/>
          <w:szCs w:val="24"/>
          <w:lang w:val="en-US"/>
        </w:rPr>
        <w:t>Unto</w:t>
      </w:r>
      <w:proofErr w:type="gramEnd"/>
      <w:r w:rsidR="00B91B63" w:rsidRPr="00B91B63">
        <w:rPr>
          <w:rFonts w:cstheme="minorHAnsi"/>
          <w:i/>
          <w:sz w:val="24"/>
          <w:szCs w:val="24"/>
          <w:lang w:val="en-US"/>
        </w:rPr>
        <w:t xml:space="preserve"> thy seed have I given this land, from the river of Egypt unto the great river, the river Euphrates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B7F0F4" w14:textId="580FDEC3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B91B63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B91B63">
        <w:rPr>
          <w:rFonts w:cstheme="minorHAnsi"/>
          <w:i/>
          <w:sz w:val="24"/>
          <w:szCs w:val="24"/>
          <w:lang w:val="en-US"/>
        </w:rPr>
        <w:t>5-18</w:t>
      </w:r>
    </w:p>
    <w:p w14:paraId="359880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A1C02" w14:textId="4F7AD515" w:rsidR="00B91B63" w:rsidRPr="00B91B63" w:rsidRDefault="00B91B63" w:rsidP="00B91B63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Abram had exposed himself to dangerous reprisals by his victory over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 xml:space="preserve">the confederate Eastern raiders. </w:t>
      </w:r>
    </w:p>
    <w:p w14:paraId="3FF965BA" w14:textId="77777777" w:rsidR="00B91B63" w:rsidRDefault="00B91B63" w:rsidP="00B91B6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B36CD" w14:textId="2DFC79A8" w:rsidR="003F2468" w:rsidRDefault="000954CE" w:rsidP="00B91B6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the reaction following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excitement of battle, dread and despondency seem to have shadowed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soul.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assurance with which this chapter opens came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him. It was new, and came in a new form. He is cast into a state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spiritual ecstasy, and a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mighty word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sounds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audible to his inward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ear. The form which it takes--I am thy shield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suggests the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shapes His revelation according to the moment's need.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unwarlike Abram might well dread the return of the marauders in force,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avenge their defeat.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God speaks to his fears and present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want. Just as to Jacob the angels appeared as a heavenly camp guarding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undefended tents and helpless women; so, here and always, God is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what we most need at the moment, whether it be comfort, or wisdom,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guidance, or strength. The manna tasted to each man, as the rabbis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say, what he most desired. God's gifts take the shape of man's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necessity.</w:t>
      </w:r>
    </w:p>
    <w:p w14:paraId="65D983CF" w14:textId="014BC3A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24D75" w14:textId="3B0699E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Abram had just exercised singular generosity in absolutely refusing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enrich himself from the spoil. God reveals Himself as his exceeding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reward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gives Himself as recompense for all sacrifices.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Whatever is given up at His bidding, the Lord is able to give thee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this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Not outward things, nor even an outward heaven,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guerdon of the soul; but a larger possession of Him who alone fills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heart, and fills the heart alone. Other riches may be counted, but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exceeding great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passing comprehension, and ever unexhausted,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having something over after all experience. Both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these aspects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preciousness are true for earth; but we need a shield only while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exposed to attack. In the land of peace, He is only our reward.</w:t>
      </w:r>
    </w:p>
    <w:p w14:paraId="27E91995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692A7B5" w14:textId="77777777" w:rsidR="00B91B63" w:rsidRPr="00B91B6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Mark the triumphant faith which wings to meet the divine promise.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14:paraId="54E5E9A4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26C6D" w14:textId="2338CB8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first effect of that great assurance is to deepen Abram's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consciousness of the strange contradiction to it apparently given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childlessness. It is not distrust that answers the promise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question, but it is eagerness to accept the assurance and ingenuous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utterance of difficulties in the hope of their removal. God is too wise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father not to know the difference between the tones of confidence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unbelief, however alike they may sound; and He is too patient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angry if we cannot take in all His promise at once. He breaks it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bits not too large for our lips, as He does here. The frequent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reiterations of the same promises in Abram's life are not vain.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a specimen of the unwearied repetition of our lessons,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little, there a little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our teacher gives His slow scholars. So,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once more, Abram gets the promise of posterity in still more glorious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form. Before, it was likened to the dust of the earth; now it is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innumerable stars shining in the clear Eastern heaven. As he gazes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the solemn depths, the immensity and peace of the steadfast sky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to help him to rise above the narrow limits and changefulness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earth, and a great trust floods his soul. Abram had lived by faith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since he left Haran; but the historian, usually so silent about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of his characters, breaks through his usual manner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narrative to insert the all-important words which mark an epoch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revelation, and are, in some aspects, the most significant in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Testament. Abram believed in the Lord; and He counted it to him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righteousness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450168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67328" w14:textId="290AE06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Observe the teaching as to the nature and object of faith in that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clause. The word rendered believed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literally means to steady oneself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by leaning on something.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gives in a vivid picture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instructive than many a long treatise what faith is, and what it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us. As a man leans his trembling hand on a staff, so we lay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weak and changeful selves on God's strength; and as the most mutable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is steadied by being fastened to a fixed point, so we, though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light as thistledown, may be steadfast as rock, if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bound to the rock of ages by the living band of faith. The metaphor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makes it plain that faith cannot be merely an intellectual act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assent, but must include a moral act, that of confidence. Belief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credence is mainly an affair of the head, but belief as trust is an 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will and the affections.</w:t>
      </w:r>
    </w:p>
    <w:p w14:paraId="2B779196" w14:textId="0D54CA3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C8C0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 object of faith is set in sunlight clearness by these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words,--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in which Scripture speaks of faith. Abram leaned on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not the promise, but the promiser, that was truly the object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Abram's trust. He believed the former, because he trusted Him who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Many confusions in Christian teaching would have been avoided if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been always seen that faith grasps a person, not a doctrine,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even when the person is revealed by doctrine, it is him, and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it, which faith lays hold of. Whether God speaks promises,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teachings of truth, or commandments, faith accepts them, because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trusts Him. Christ is revealed to us for our faith by the doctrinal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statements of the New Testament. But we must grasp Himself, as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revealed, if we are to have faith which saves the soul. This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of the true object of faith as personal helps us to understand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substantial identity of faith in all ages and stages of revelation,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however different the substance of the creeds. Abram knew very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God, as compared with our knowledge. But it was the same God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Abram trusted, and whom we trust as made known in His Son.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Hence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stretch out our hands across the ages, and clasp his as partaker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precious faith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walk in the light of the same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sun,--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he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morning beams, we in its noonday glory. There has never been but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road to God, and that is the road which Abram trod, when he believed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C9007E3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095C996" w14:textId="77777777" w:rsidR="00B91B63" w:rsidRPr="00B91B63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Mark the full-orbed gospel truth as to the righteousness of faith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which is embedded in this record of early revelation, He counted it to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him for righteousness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>.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14:paraId="1886569F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5328D" w14:textId="6D6360D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A geologist would be astonished if he came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remains in some of the primary strata which indicated the existence,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remote epochs, of species supposed to be of much more recent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date. So here we are startled at finding the peculiarly New Testament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teaching away back in this dim distance. No wonder that Paul fastened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on this </w:t>
      </w:r>
      <w:r w:rsidR="00B91B63">
        <w:rPr>
          <w:rFonts w:asciiTheme="minorHAnsi" w:hAnsiTheme="minorHAnsi" w:cs="Courier New"/>
          <w:sz w:val="22"/>
          <w:szCs w:val="22"/>
        </w:rPr>
        <w:t>passage</w:t>
      </w:r>
      <w:r w:rsidRPr="00A47A37">
        <w:rPr>
          <w:rFonts w:asciiTheme="minorHAnsi" w:hAnsiTheme="minorHAnsi" w:cs="Courier New"/>
          <w:sz w:val="22"/>
          <w:szCs w:val="22"/>
        </w:rPr>
        <w:t xml:space="preserve"> which so remarkably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breaks the flow of the narrative, as proof that his great principle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justification by faith was really the one only law by which, in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ages, men had found acceptance with God. Long before law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circumcision, faith had been counted for righteousness.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Mosaic system was a parenthesis; and even in it, whoever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accepted had been so because of his trust, not because of his works.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whole of the subsequent divine dealings with Israel rested on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 of faith, and on the relation to God into which, through it, Abram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entered. He was not a perfectly righteous man, as some passages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show; but he rose here to the height of loving and yearning trust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God, and God took that trust in lieu of perfect conformity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will. He treated and regarded him as righteous, as is proved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covenant which follows. The gospel takes up this principle, gives us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fuller revelation, presents the perfect righteousness of Christ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capable of becoming ours by faith, and so unveils the ground on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Abram and the latest generations are equally accepted in the beloved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This reckoning of righteousness to the unrighteous, on condition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faith, is not because of any merit in faith. It does not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in reward of, but by means of, their faith, which is nothing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itself, but is the channel only of the blessing. Nor is it a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arbitrary act of God's, or an unreal imputing of what is not. But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unites with Christ; and he that is joined to the Lord is one spirit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so as that in Him we have redemption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His righteousness becomes ours.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grafts us into the living Vine, and we are no longer regarded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poor sinful individual personality, but as members of Christ.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builds us into the rock; but He is a living Stone, and we are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stones, and the life of the foundation rises up through all the courses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great temple. Faith unites sinful men to God in Christ;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makes them partakers of the blessedness of the man,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to whom the Lord will not impute sin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of the blessedness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to whom the Lord reckons his faith for righteousness. That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which thus clothes us with the white robe of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righteousness, in lieu of our own tattered raiment, also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 of our becoming righteous by the actual working out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 of all things lovely and of good report. It opens the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entrance of that divine Christ, who is first made for us,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by daily appropriation of the law of the spirit of life, is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us, righteousness and sanctification, and redemption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May all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 these lines be found in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having that which is through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of Christ, the righteousness which is of God by faith!'</w:t>
      </w:r>
    </w:p>
    <w:p w14:paraId="4B0438FE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2C119AD" w14:textId="7C0B57B0" w:rsidR="003F2468" w:rsidRPr="00B91B63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IV.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Consider the covenant which is the consequence of Abram's faith, and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the proof of his acceptance.</w:t>
      </w:r>
    </w:p>
    <w:p w14:paraId="428E64F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2BC24" w14:textId="351934D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important to observe that the whole remainder of this chapter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regarded by the writer as the result of Abram's believing God. The 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which verse 7 and the rest are bolted on, as it were, to verse 6,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clearly shows this. The nearer lesson from this fact is, that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Testament revelation from this point onward rests on the foundation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faith. The further lesson, for all times, is that faith is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rewarded by more intimate and loving manifestations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friendship, and by fuller disclosure of His purposes. The covenant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only God's binding Himself anew by solemn acts to fulfil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promises already made, but it is His entering into far sweeter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nearer alliance with Abram than even He had hitherto had. That name,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friend of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by which he is still known over all the Mohammedan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world, contains the very essence of the covenant. In old days men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wont to conclude a bond of closest amity by cutting their flesh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interchanging the flowing blood. Henceforth they had, as it were,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life. We have not here the shedding of Abram's blood, as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covenant of circumcision. Still, the slain animals represent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parties to the covenant, and the notion of a resulting unity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closest order as between God and Abram is the very heart of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incident.</w:t>
      </w:r>
    </w:p>
    <w:p w14:paraId="103EFC3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8970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particulars as to the rite by which the covenant was established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profoundly illuminative. The significant division of the animals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into two shows that they were regarded as representing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contracting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parties, and the passing between them symbolised the taking up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obligations of the covenant. This strange rite, which was widely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spread, derives importance from the use of it probably made in Hebrews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ix. 16, 17. The new covenant, bringing still closer friendship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higher blessings, is sealed by the blood of Christ. He represents both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and man. In His death, may we not say that the manhood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Godhead are parted, and we, standing as it were between them,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encompassed by that awful sacrifice, and enclosed in its mysterious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depths, enter into covenant with God, and become His friends?</w:t>
      </w:r>
    </w:p>
    <w:p w14:paraId="21D541F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7D618" w14:textId="66E0CA1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need not to dwell upon the detailed promises, of which the covenant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the seal. They are simply the fuller expansion of those already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made, but now confirmed by more solemn guarantees. The new relation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familiar friendship, established by the covenant itself, is the main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thing. It was fitting that God's friend should be in the secret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purposes. The servant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what his lord doeth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the friend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does.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here the assurance that faith will pierce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discernment of much of the mind of God, which is hid from sense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wisdom of this world. If we would know, we must believe. We may be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God's counsel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see deeply into the realities of the present,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far ahead into what will then become the certainties of the future,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if only we live by faith in the secret place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and,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John, lean so close on the Master's bosom that we can hear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lowest whisper.</w:t>
      </w:r>
    </w:p>
    <w:p w14:paraId="302FA6D6" w14:textId="60CD227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D20AC" w14:textId="7E61A2C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Notice, too, the lessons of the smoking furnace and the blazing torch.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like the pillar of fire and cloud. Darkness and light; a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fire and a wrapping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darkness,--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these are not symbols of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its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checkered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fate, as Dean Stanley thinks, but of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presence: they proclaim the double aspect of all divine manifestations,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double element in the divine nature. He can never be completely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known; He is never completely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. Ever does the lamp flame;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around it the smoke wreathes. In all His self-revelation is the hiding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power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after all revelation He dwelleth in the thick darkness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Only the smoke is itself fire, but not illumined to our vision.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darkness is light inaccessible. Much that was smoke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Abram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caught fire, and is light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us. But these two elements will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remain; and throughout eternity God will be unknown, and yet well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known, pouring Himself in ever-growing radiance on our eyes, and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King invisible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C12E7FF" w14:textId="00684DB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B4B0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is this all the teaching of the symbol. It speaks of that twofold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aspect of the divine nature, by which to hearts that love He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gladsome light, and to unloving ones He is threatening darkness. 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Israelites the pillar was light, and to the Egyptians darkness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terror;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same God is joy to some, and dread to others.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heaven,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hell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Light itself can become the source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pain the most exquisite, if the eye is diseased. God Himself cannot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a torment to men who love darkness rather than light. Love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wrath, life and death, a God who pities and who cannot but judge,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solemnly proclaimed by that ancient symbol, and are plainly declared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in the perfect revelation in Christ Jesus.</w:t>
      </w:r>
    </w:p>
    <w:p w14:paraId="6A3F3C12" w14:textId="5846D49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C7646" w14:textId="77777777" w:rsidR="00B91B6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Observe, too, the manner of the ratification of the covenant.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 of the Divine presence passed between the pieces. No mention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of Abram's doing so. Why this one-sided covenant? Because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gracious dealings with men are one-sided. He seeks no oaths from us;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not exchange blessings for our gifts. His covenant is the free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result of 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love, and is ratified by a solemn sacrifice,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we do not offer. We have nothing to do but to take what He gives.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ideas of barter and bargain are far from Him. Our part is but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embrace His covenant, which is complete and ratified whether we embrace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or not. What a wonderful thought that is of a covenant-making and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covenant-keeping God! We do not hear so much of it as our fathers did.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more is the pity. It means that God has, as it were, buoyed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across the boundless ocean of His possible modes of action a plain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course, which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Himself to keep; that He has frankly let us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very secret of His doings; that He has stooped to use human forms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assurance to make it easier to trust Him; that He has confirmed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promise by a mighty sacrifice.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enter into closest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friendship with Him,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take for our own the exultant swan-song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Abram's royal son: Although my house be not so with God [although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be stained, and my righteousness unfit to be offered to His pure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eyes]; yet He hath made with me an everlasting covenant, ordered in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things, and sure: for this is all my salvation, and all my desire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33469790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2D8CD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91B6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07AE8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2021-10-28T08:54:00Z</dcterms:modified>
</cp:coreProperties>
</file>