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19B9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548A9D9" w14:textId="1C1E2C3A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HOSEA-002. </w:t>
      </w:r>
      <w:r w:rsidR="006535CA">
        <w:rPr>
          <w:b/>
          <w:sz w:val="32"/>
          <w:u w:val="single"/>
        </w:rPr>
        <w:t>LET HIM ALONE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FA8A2ED" w14:textId="55C135DD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535CA" w:rsidRPr="006535CA">
        <w:rPr>
          <w:rFonts w:cstheme="minorHAnsi"/>
          <w:i/>
          <w:sz w:val="24"/>
          <w:szCs w:val="24"/>
          <w:lang w:val="en-US"/>
        </w:rPr>
        <w:t>Ephraim is joined to idols: let him alone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37F47AD" w14:textId="37AEA5F5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Hosea </w:t>
      </w:r>
      <w:r w:rsidR="006535C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6535CA">
        <w:rPr>
          <w:rFonts w:cstheme="minorHAnsi"/>
          <w:i/>
          <w:sz w:val="24"/>
          <w:szCs w:val="24"/>
          <w:lang w:val="en-US"/>
        </w:rPr>
        <w:t>7</w:t>
      </w:r>
    </w:p>
    <w:p w14:paraId="35167D7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D099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tribe of Ephraim was the most important member of the kingdom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Israel;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its name was not unnaturally sometimes used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wider application for the whole of the kingdom, of which it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principal part. Being the predominant partner,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name was used alone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that of the whole firm, just as in our own empire, we often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England,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thereby the three kingdoms: England, Scotland,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Ireland.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Ephraim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does not mean the single tribe, but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of Israel.</w:t>
      </w:r>
    </w:p>
    <w:p w14:paraId="56C3E0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4945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Hosea himself was a Northerner, a subject of that kingdom; and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iniquities and idolatries weighed heavily on his heart, and were ripped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and brought to light with burning eloquence in his prophecies.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of my text have often, and terribly, been misunderstood.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wish now to try to bring out their true meaning and bearing. They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message for us quite as much as they had for the people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originally received them.</w:t>
      </w:r>
    </w:p>
    <w:p w14:paraId="06C950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EC45FE" w14:textId="77777777" w:rsidR="00F13F9F" w:rsidRPr="006535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35CA">
        <w:rPr>
          <w:rFonts w:asciiTheme="minorHAnsi" w:hAnsiTheme="minorHAnsi" w:cs="Courier New"/>
          <w:b/>
          <w:bCs/>
          <w:sz w:val="22"/>
          <w:szCs w:val="22"/>
        </w:rPr>
        <w:t>I. I must begin by explaining what, in my judgment, this text does not</w:t>
      </w:r>
      <w:r w:rsidR="00F13F9F" w:rsidRPr="006535C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535CA">
        <w:rPr>
          <w:rFonts w:asciiTheme="minorHAnsi" w:hAnsiTheme="minorHAnsi" w:cs="Courier New"/>
          <w:b/>
          <w:bCs/>
          <w:sz w:val="22"/>
          <w:szCs w:val="22"/>
        </w:rPr>
        <w:t>mean.</w:t>
      </w:r>
    </w:p>
    <w:p w14:paraId="46539A40" w14:textId="507D065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600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First, it is not what it is often taken to be, a threatening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abandoning of the idolatrous nation. I dare say we have all heard grim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sermons from this text, which have taken that view of it, and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tried to frighten men into believing now, by telling them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perhaps, if they do not, God will never move on their hearts, or deal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 them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but withdraw His grace, and leave them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insensibility. There is not a word of that sort in the text. Plainly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enough it is not so, for this vehement utterance of the Prophet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declaration as to God, and what He is going to do, but it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 to some men, telling them what they are to do. Let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alone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mean the same thing as I will let him alone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had only read with a little more care, they would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delivered from perpetrating a libel on the divine loving-kindness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forbearance.</w:t>
      </w:r>
    </w:p>
    <w:p w14:paraId="7BDD6418" w14:textId="038903D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E4FE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clear enough, too, that such a meaning as that which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forced upon the words of my text, and is the common use of it,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believe, in many evangelical circles, cannot be its real meaning,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the very fact that Hosea was prophesying to call Ephraim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sin showed that God had not let Ephraim alone, but was wooing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His prophet, and seeking to win him back by the words of his mouth.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was doing all that He could do, rising early and sending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messenger and calling to Ephraim: Turn ye! Turn ye! why will ye die?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Hosea, in the very act of pleading with Israel on God's behalf,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declared that God had abandoned it, and ceased to plead,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 a palpable absurdity and contradiction.</w:t>
      </w:r>
    </w:p>
    <w:p w14:paraId="07676CF0" w14:textId="410FBF2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BE7C5" w14:textId="11CB78C2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beyond considerations of the context, other reasons conclusively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negative such an interpretation of this text. I, for my part,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that there are any bounds or end to God's forbearing pleading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men in this life. I take, as true, the great words of the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Psalm, in their simplest sense--His mercy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ever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fall back upon the other words which a penitent had learned to be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reflecting on the greatness of his own sin: With Him are multitudes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redemptions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I turn from psalmists and prophets to the Master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who showed us God's heart, and knew what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when He laid it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law and the measure of human forgiveness which was moulded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pattern of the divine, that it should be seventy times seven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multiplication of both the perfect numbers into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themselves--than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can be no grander expression for absolute innumerableness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unfailing continuance.</w:t>
      </w:r>
    </w:p>
    <w:p w14:paraId="31C8B734" w14:textId="75EFFFD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1759C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No, no! men may say to God,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Speak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 more to us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or they may get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 away from Him, as that they only hear God's pleading voice, dim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faint, like a voice in a dream. But surely the history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progressive revelation shows us that, rather than such abandonment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worst, the law of the divine dealing is that the deafer the man,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piercing the voice beseeching and warning. The attraction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gravitation decreases as distance increases, but the further away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from Him, the stronger is the attraction which issues from Him,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draw us to Himself.</w:t>
      </w:r>
    </w:p>
    <w:p w14:paraId="31A7B918" w14:textId="36368A4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B8EF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Clear away, then, altogether out of your minds any notion that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declared what, in my judgment, is not declared anywhere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Bible, and never occurs in the divine dealings with men. Be sure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never ceases to seek to draw the most obstinate, idolatrous,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rebellious heart to Himself. That divine charity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suffereth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long, and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kind</w:t>
      </w:r>
      <w:r w:rsidR="00F24EDB">
        <w:rPr>
          <w:rFonts w:asciiTheme="minorHAnsi" w:hAnsiTheme="minorHAnsi" w:cs="Courier New"/>
          <w:sz w:val="22"/>
          <w:szCs w:val="22"/>
        </w:rPr>
        <w:t xml:space="preserve"> ...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all things,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all things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F2049FF" w14:textId="44F69C8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78C1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Again, let me point out that the words of my text do not enjoin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cessation of the efforts of Christian people for the recovery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deeply sunken in sin. Let him alone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commandment, and it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 to God's Church, but it is not a commandment to despair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that they may be brought into the fold, or to give up efforts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end. If our Father in heaven never ceases to bear in His heart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prodigal children, it does not become those prodigals, who have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back, to think that any of their brethren are too far away to be drawn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their loving proclamation of the Father's heart of love.</w:t>
      </w:r>
    </w:p>
    <w:p w14:paraId="19FC04EC" w14:textId="08C7001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7293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the glory of our Gospel, that, taking far sadder, graver views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what sin and alienation from God are, than the world's philosophers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philanthropists do, it surpasses them just as much as in the superb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confidence with which it sets itself to the cure of the disease as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unflinching clearness with which it diagnoses the disease as fatal,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it be not dealt with by the all-healing Gospel. All other methods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restoration and elevation of mankind are compelled to recognise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there is an obstinate residuum that will not and cannot be reached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their efforts. It used to be said that some old cannon-balls,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been brought from some of the battlefields of the Peninsula,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resisted all attempts to melt them down;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are cannon-balls,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were, amongst the obstinate evil-doers, and the degraded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dangerous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classes, which mark the despair of our modern reformers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civilisers and elevators, for no fire in their furnaces can melt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hardness. No; but there is the furnace of the Lord in Jerusalem,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fire of God in Zion, which can melt them down, and has done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hundred and a thousand times, and is as able to do it again to-day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ever was. Despair of no human soul. That boundless confidence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of the Gospel is the duty of the Christian Church. The damsel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 dead, but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They laughed Him to scorn, knowing that she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was dead. But He put out His hand, and said unto her Talitha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cumi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unto thee, Arise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When we stand on one side of the bed with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social reformers on the other, and say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damsel is not dead,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laugh us to scorn, and bid us try our Gospel upon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in our slums, or on those heathens in the New Hebrides.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right to answer,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have tried it, and man after man, and woman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woman have risen from the sick-bed, like Peter's wife's mother;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fever has left them, and they have ministered unto Him.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no people in the world about whom Christians need despair, none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Christ's Gospel cannot redeem. Whatever my text means, it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 cowardly and unbelieving doubt as to the power of the Gospel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most degraded and sinful.</w:t>
      </w:r>
    </w:p>
    <w:p w14:paraId="6FEE87B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47341" w14:textId="77777777" w:rsidR="00F13F9F" w:rsidRPr="006535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35CA">
        <w:rPr>
          <w:rFonts w:asciiTheme="minorHAnsi" w:hAnsiTheme="minorHAnsi" w:cs="Courier New"/>
          <w:b/>
          <w:bCs/>
          <w:sz w:val="22"/>
          <w:szCs w:val="22"/>
        </w:rPr>
        <w:t>II. So, the text enjoins on the Christian Church separation from an</w:t>
      </w:r>
      <w:r w:rsidR="00F13F9F" w:rsidRPr="006535C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535CA">
        <w:rPr>
          <w:rFonts w:asciiTheme="minorHAnsi" w:hAnsiTheme="minorHAnsi" w:cs="Courier New"/>
          <w:b/>
          <w:bCs/>
          <w:sz w:val="22"/>
          <w:szCs w:val="22"/>
        </w:rPr>
        <w:t>idolatrous world.</w:t>
      </w:r>
    </w:p>
    <w:p w14:paraId="5A78C749" w14:textId="40E56D2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6436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Ephraim is joined to idols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Do you let him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Now, there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much harm done by misreading the force of the injunction of separation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world. There is a great deal of union and association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godless people in our circle, which is inevitable. Family bonds,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business connections,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civic obligations--all these require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Church shall not withdraw from the world. There is the wide common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ground of Politics and Art and Literature, and a hundred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interests, on which it does Christian men no good, and the world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harm, if the former withdraw to themselves, and on the plea of superior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sanctity, leave these great departments of interest and influence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occupied only by non-Christians.</w:t>
      </w:r>
    </w:p>
    <w:p w14:paraId="2120ECA5" w14:textId="1163F97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4A88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besides these thoughts of necessary union and association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 ground, there is the other consideration that absolute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separation would defeat the very purpose for which Christian people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here. Ye are the salt of the earth,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Christ. Yes, and if you keep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meat on one plate and the salt on another, what good will the salt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be? It has to be rubbed in particle by particle, and brought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contact over all the surface, and down into the depths of the meat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to preserve from putrefaction. And no Christian churches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individuals do their duty, and fulfil their function on earth, unless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thus closely associated and intermingled with the world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should be trying to leaven and save. A cloistered solitude, 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proud standing apart from the ordinary movements of the community, 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neglect, on the plea of our higher duties, of the duties of the citizen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free country--these are not the ways to fulfil the exhortation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text. Let the dead bury their dead,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Christ; but He did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 that His Church was to stand apart from the world, and let it go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its own way. It is a bad thing for both when little Christian </w:t>
      </w:r>
      <w:proofErr w:type="spellStart"/>
      <w:proofErr w:type="gramStart"/>
      <w:r w:rsidRPr="00F13F9F">
        <w:rPr>
          <w:rFonts w:asciiTheme="minorHAnsi" w:hAnsiTheme="minorHAnsi" w:cs="Courier New"/>
          <w:sz w:val="22"/>
          <w:szCs w:val="22"/>
        </w:rPr>
        <w:t>c?ies</w:t>
      </w:r>
      <w:proofErr w:type="spellEnd"/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gather themselves together, and talk about their own goodness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religion, and leave the world to perish. Clotted blood is death;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circulated, it is life.</w:t>
      </w:r>
    </w:p>
    <w:p w14:paraId="4FFA5C7F" w14:textId="5203EE9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1078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whilst all this is perfectly true--and there are associations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must not break if we are to do our work as Christian people--it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 true that it is possible, in the closest unions with men who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share our faith, to do the same thing that they are doing,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difference which separates us from them, even whilst we are united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them. They tell us that, however dense any material substance may seem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be, there is always a film of air between contiguous particles.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should be a film between us and our Christless friends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companions and partners, not perceptible perhaps to a superficial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observer, but most real. If we do our common work as a religious duty,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 the exercise of all our daily occupations set the Lord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however closely we may be associated with people who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live, they will know the difference; never fear! And you will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difference, and will not be identified with them, but separate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wholesome fashion from them.</w:t>
      </w:r>
    </w:p>
    <w:p w14:paraId="7B00B52C" w14:textId="2764702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97A8A" w14:textId="640F35A8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And, dear brethren, if I may go a step further, I would venture to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seems to me that our Christian communities want few things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this day than the reiteration of the old saying,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 fellowship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unfruitful works of darkness, but rather reprove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so much in this time to break down the separation between him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believeth in Christ and him that doth not; narrowness has come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such an enormous wickedness, and liberality is so lauded by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sorts of superficial people, that Christian men need to be summoned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back to their standard. Being let go, they went to their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company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-there is a natural affinity which should, and will, if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 is vital, draw us to those who, on the gravest and solemnest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things, have the same thoughts, the same hopes, the same faith. I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urge you, God knows, to be bigoted and narrow, and shut yourselves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in your faith, and leave the world to go to the devil; but I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wish, either, that Christian people should fling themselves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arms and nestle in the hearts of persons who do not share with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precious faith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A0FA945" w14:textId="3F6CFF5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ECD1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am sure that there are many Christian people, old and young, who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suffering in their religious life because they are neglecting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 of my text. Let him alone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can be no deep affection,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and, most of all--if I may venture on such ground--no wedded love worth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name, where there is not unanimity in regard to the deepest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matters. It does not say much for the religion of a professing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who finds his heart's friends and his chosen companions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that have no sympathy with the religion which he professes.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does not say much for you if it is so with you, for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Christian, whom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like least, is nearer you in the depths of your true self than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non-Christian whom you love most.</w:t>
      </w:r>
    </w:p>
    <w:p w14:paraId="7EA5121C" w14:textId="59BA755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1ACB3" w14:textId="77777777" w:rsidR="006535CA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Be sure, too, that if we mix ourselves up with Ephraim, we shall find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grovelling beside him before his idols ere long. Godlessness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infectious. Many a young woman, a professing Christian, has married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godless man in the fond hope that she might win him. It is a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 more frequently the case that he perverts her than that she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converts him. Do not let us knit ourselves in these close bonds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worshippers of idols, lest we learn their ways, and get a snare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our souls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Be not unequally yoked with unbelievers.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fellowship hath light with darkness? Wherefore, come out from among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and be ye separate, saith the Lord. Touch not the unclean thing,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I will be a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unto you, and ye shall be My sons and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daughters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E911358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404CD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0AAE4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C1725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35CA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A0E3D"/>
    <w:rsid w:val="004C248D"/>
    <w:rsid w:val="0053724D"/>
    <w:rsid w:val="006041A4"/>
    <w:rsid w:val="006535CA"/>
    <w:rsid w:val="0065797C"/>
    <w:rsid w:val="00674348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2021-11-12T16:27:00Z</dcterms:modified>
</cp:coreProperties>
</file>