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4480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C59B39" w14:textId="2BD74C7F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ISAIAH-007. THE </w:t>
      </w:r>
      <w:r w:rsidR="00A026EA">
        <w:rPr>
          <w:b/>
          <w:sz w:val="32"/>
          <w:u w:val="single"/>
        </w:rPr>
        <w:t>EMPTY THRONE UNFILLED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BE0A070" w14:textId="377879C5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026EA" w:rsidRPr="00A026EA">
        <w:rPr>
          <w:rFonts w:cstheme="minorHAnsi"/>
          <w:i/>
          <w:sz w:val="24"/>
          <w:szCs w:val="24"/>
          <w:lang w:val="en-US"/>
        </w:rPr>
        <w:t>In the year that King Uzziah died I saw also the Lord sitting upon a throne, high and lifted up, and His train filled the temple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77D482" w14:textId="7535BD99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A026EA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572067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0F6C7" w14:textId="2143F76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Uzziah had reigned for fifty-two years, during the greater part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and his people had been brilliantly prosperous. Victorious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war, he was also successful in the arts of peaceful industry. The later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years of his life were clouded, but on the whole the reign had been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time of great well-being. His son and successor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 young man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five-and-twenty; and when he came to the throne ominous war-clouds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gathering in the North, and threatening to drift to Judah. No wonder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prophet, like other thoughtful patriots, was asking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was to come in these anxious days, when the helm was in new hands,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which, perhaps, were not strong enough to hold it. Like a wise man,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took his thoughts into the sanctuary; and there he understood. As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brooded, this great vision was disclosed to his inward eye. In the year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King Uzziah died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great deal more than a date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chronological purposes. It tells us not only the when, but the why,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vision. The earthly king was laid in the grave; but the prophet saw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true King of Israel was neither the dead Uzziah nor the young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Jotham, but the Lord of hosts. And, seeing that, fears and forebodings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anxieties and the sense of loss, all vanished; and new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to Isaiah. He went into the temple laden with anxious thoughts;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out of it with a springy step and a lightened heart,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resolve Here am I; send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are some lessons that seem to 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importance for the conduct of our daily life which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gathered from this remarkable vision, with the remarkable note of 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appended to it.</w:t>
      </w:r>
    </w:p>
    <w:p w14:paraId="4C77EC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8DFE2" w14:textId="1348D19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before I pass on, let me remind you, in a word, of that apparently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audacious commentary upon this great vision, which the Evangelist John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gives us: These things said Esaias, when he had beheld His glory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the Christ is the manifest Jehovah; is the King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Glory. Then the vision which was but a transitory revelation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of an eternal reality, and the vision splendid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fade but brightens, into the light of common day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when instead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flashed only on the inward eye of a prophet, it is made flesh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walks amongst us, and lives our life, and dies our death. Our eyes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seen the King in as true a reality, and in better fashion, than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 did amid the sanctities of the Temple. And the eyes that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seen only the near foreground, the cultivated valleys, and the homes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men, are raised, and lo! the long line of glittering peaks, calm,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silent, pure. Who will look at the valleys when the Himalayas stand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out, and the veil is drawn aside?</w:t>
      </w:r>
    </w:p>
    <w:p w14:paraId="7CA1BD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C5CF4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I. Let me say a word or two about the ministration of loss and sorrow</w:t>
      </w:r>
      <w:r w:rsidR="00353293" w:rsidRPr="00A026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026EA">
        <w:rPr>
          <w:rFonts w:asciiTheme="minorHAnsi" w:hAnsiTheme="minorHAnsi" w:cs="Courier New"/>
          <w:b/>
          <w:bCs/>
          <w:sz w:val="22"/>
          <w:szCs w:val="22"/>
        </w:rPr>
        <w:t>in preparing for the vision.</w:t>
      </w:r>
    </w:p>
    <w:p w14:paraId="7DB6E7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E60DE" w14:textId="699BD9D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was when King Uzziah died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prophet saw the Lord sitting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the throne.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the Throne of Israel had not been empty, he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have seen the throned God in the heavens. And so it is with all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losses, with all our sorrows, with all our disappointments, with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pains; they have a mission to reveal to us the throned God.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of the things that are taken away from us, the joys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sorrows smite into dust, have the same mission, and the highest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 of every good, of every blessing, of every possession, of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gladness, of all love--the highest mission is to lead us to Him. But,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just as men will frost a window, so that the light may come in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sight cannot go out, so by our own fault and misuse of the good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meant to lead us up to, and to show us, God, we frost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darken the window so that we cannot see what it is meant to show 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 a mighty and merciful hand shivers the painted glass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fragments, because it has been dimming the white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radiance of Eternity.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though the casement may look gaunt, and the edges of the broken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glass may cut and wound, yet the view is unimpeded. When the gifts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misused are withdrawn, we can see the heaven that they too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hide from us. When the leaves drop there is a wider prospect.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great tree is fallen there is opened a view of the blue above.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night falls the stars sparkle. When other props are struck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away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can lean our whole weight upon God. When Uzziah dies the 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becomes visible.</w:t>
      </w:r>
    </w:p>
    <w:p w14:paraId="2A3711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DB20D" w14:textId="7E3461D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 that what our sorrows, our pains, losses, disappointments do for us?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for those to whom loss is gain, because it puts them in possession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enduring riches! Well for those to whom the passing of all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pass is a means of revealing Him who is the same yesterday,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to-day, and for ever</w:t>
      </w:r>
      <w:r w:rsidR="004F00CC">
        <w:rPr>
          <w:rFonts w:asciiTheme="minorHAnsi" w:hAnsiTheme="minorHAnsi" w:cs="Courier New"/>
          <w:sz w:val="22"/>
          <w:szCs w:val="22"/>
        </w:rPr>
        <w:t>!</w:t>
      </w:r>
      <w:r w:rsidRPr="00353293">
        <w:rPr>
          <w:rFonts w:asciiTheme="minorHAnsi" w:hAnsiTheme="minorHAnsi" w:cs="Courier New"/>
          <w:sz w:val="22"/>
          <w:szCs w:val="22"/>
        </w:rPr>
        <w:t xml:space="preserve"> The message to us of all these our pains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griefs is Come up hither.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them all our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saying to us, Seek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 My face.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Well for those who answer,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face, Lord, will I seek.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Hide not Thy face far from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B9469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F79D6" w14:textId="370C3B6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us take care that we do not waste our griefs and sorrows.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absorb us sometimes with vain regrets. They jaundice and embitter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with rebellious thoughts. They often break the springs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activity and of interest in others, and of sympathy with others.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true intention is to draw back the thin curtain, and to show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things that are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realities of the throned God, the skirts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fill the Temple, the hovering seraphim, and the coal from the altar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purges.</w:t>
      </w:r>
    </w:p>
    <w:p w14:paraId="21E20C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31A24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II. Let me suggest how our text shows us the compensation that is given</w:t>
      </w:r>
      <w:r w:rsidR="00353293" w:rsidRPr="00A026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026EA">
        <w:rPr>
          <w:rFonts w:asciiTheme="minorHAnsi" w:hAnsiTheme="minorHAnsi" w:cs="Courier New"/>
          <w:b/>
          <w:bCs/>
          <w:sz w:val="22"/>
          <w:szCs w:val="22"/>
        </w:rPr>
        <w:t>for all losses.</w:t>
      </w:r>
    </w:p>
    <w:p w14:paraId="2A0EDCE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D4D4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I have pointed out already, the thought conveyed to the prophet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vision was not only the general one, of God's sovereign rule,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special one of His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rule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over and for, and His protection of,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orphan kingdom which had lost its king. The vision took the special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shape that the moment required. It was because the earthly king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dead that the living, heavenly King was revealed.</w:t>
      </w:r>
    </w:p>
    <w:p w14:paraId="25CA81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802F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there is just suggested by it this general thought,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God's presence and work for us takes in each heart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precise shape that its momentary necessities and circumstances require.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infinite fulness is of such a nature as that it will assume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 for which the weakness and the need of the dependent creature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call. Like the one force which scientists now are beginning to think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underlies all the various manifestations of energy in nature, whether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be named light, heat, motion, electricity, chemical action,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gravitation, the one same vision of the throned God, manifest in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is protean. Here it flames as light, there burns as heat,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flashes as electricity; here as gravitation holds the atoms together,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as chemical energy separated and decomposes them; here results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motion, there in rest; but is the one force.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one God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 everything and anything that every man, and each man, requires.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shapes himself according to our need. The water of life does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disdain to take the form imposed upon it by the vessel into which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poured. The Jews used to say that the manna in the wilderness tasted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man as each man desired. And the God, who comes to us all,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 each in the shape that we need; just as He came to Isaiah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manifestation of His kingly power, because the throne of Judah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vacated.</w:t>
      </w:r>
    </w:p>
    <w:p w14:paraId="33C7C1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96B63" w14:textId="427AB00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when our hearts are sore with loss, the New Testament Manifestation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King, even Jesus Christ, comes to us and says, The same is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mother and sister and brother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His sweet love compensates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love that can die, and that has died. When losses come to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draws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near, as durable riches and righteousness. In all our pains He is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anodyne, and in all our griefs He brings the comfort; He is all in 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each withdrawn gift is compensated, or will be compensated, to 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Him.</w:t>
      </w:r>
    </w:p>
    <w:p w14:paraId="2E795F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837DC" w14:textId="1F561B2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dear friends, let us learn God's purpose in emptying hearts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chairs and homes. He empties them that He may fill them with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takes us, if I might so say, into the darkness, as travellers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south are to-day passing through Alpine tunnels, in order that He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 us out into the land where God Himself is sun and moon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where there are ampler ether and brighter constellations than in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lands where we dwell. He means that, when Uzziah dies, our hearts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the King. And for all mourners, for all tortured hearts, for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whom stays have been stricken and resources withdrawn,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word is true: Lord shew us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, and it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sufficeth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063956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36999" w14:textId="77777777" w:rsidR="00A026EA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me recall to you what I have already insisted on more than once,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perfecting of this vision is in the historical fact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Incarnate Son. Jesus Christ shows us God. Jesus Christ is the King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Glory. If we will go to Him, and fix our eyes and hearts on Him,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losses may come, and we shall be none the poorer; death may unclasp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hands from dear hands, but He will close a dearer one round the hand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is groping for a stay; and nothing can </w:t>
      </w:r>
      <w:proofErr w:type="spellStart"/>
      <w:proofErr w:type="gramStart"/>
      <w:r w:rsidRPr="00353293">
        <w:rPr>
          <w:rFonts w:asciiTheme="minorHAnsi" w:hAnsiTheme="minorHAnsi" w:cs="Courier New"/>
          <w:sz w:val="22"/>
          <w:szCs w:val="22"/>
        </w:rPr>
        <w:t>betaken</w:t>
      </w:r>
      <w:proofErr w:type="spellEnd"/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away but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than fill the gap it leaves by His own sweet presence. If our eyes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 the King, if we are like John the Seer in his rocky Patmos,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the Christ in His glory and royalty, then He will lay His hands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and say, Fear not! Weep not; I am the First and the Last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forebodings, and fears, and sense of loss will all be changed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trustfulness and patient submission. Seeing Him, who is invisible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able to endure and to toil, until the time when the vision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is perfected by the beholding of heaven. Blessed are they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purged eyes see, and with yielding hearts obey, the heavenly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vision, and turn to the King and offer themselves for any service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may require, saying,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am I; send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A6E2787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774B7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F57F9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50582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026EA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016C2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2021-11-08T11:03:00Z</dcterms:modified>
</cp:coreProperties>
</file>