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020B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9553E9" w14:textId="31712FF4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ISAIAH-034. </w:t>
      </w:r>
      <w:r w:rsidR="00FD4CB9">
        <w:rPr>
          <w:b/>
          <w:sz w:val="32"/>
          <w:u w:val="single"/>
        </w:rPr>
        <w:t>HOW TO DWELL IN THE FIRE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9C0EB7B" w14:textId="108E67B6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4CB9">
        <w:rPr>
          <w:rFonts w:cstheme="minorHAnsi"/>
          <w:i/>
          <w:sz w:val="24"/>
          <w:szCs w:val="24"/>
          <w:lang w:val="en-US"/>
        </w:rPr>
        <w:t xml:space="preserve">14. </w:t>
      </w:r>
      <w:r w:rsidR="00FD4CB9" w:rsidRPr="00FD4CB9">
        <w:rPr>
          <w:rFonts w:cstheme="minorHAnsi"/>
          <w:i/>
          <w:sz w:val="24"/>
          <w:szCs w:val="24"/>
          <w:lang w:val="en-US"/>
        </w:rPr>
        <w:t xml:space="preserve">Who among us shall dwell with the devouring fire? who among us shall dwell with everlasting burnings? 15. He that walketh righteously, and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speaketh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uprightly; he that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despiseth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the gain of oppressions, that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shaketh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his hands from holding of bribes, that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stoppeth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his ears from hearing of blood, and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shutteth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his eyes from seeing evil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16C5B8" w14:textId="60F7FE2A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FD4CB9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:1</w:t>
      </w:r>
      <w:r w:rsidR="00FD4CB9">
        <w:rPr>
          <w:rFonts w:cstheme="minorHAnsi"/>
          <w:i/>
          <w:sz w:val="24"/>
          <w:szCs w:val="24"/>
          <w:lang w:val="en-US"/>
        </w:rPr>
        <w:t>4-15</w:t>
      </w:r>
    </w:p>
    <w:p w14:paraId="726D3D2B" w14:textId="581B2C4A" w:rsidR="00FD4CB9" w:rsidRPr="005736A5" w:rsidRDefault="00FD4CB9" w:rsidP="00FD4C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0</w:t>
      </w:r>
      <w:r w:rsidRPr="00FD4CB9">
        <w:t xml:space="preserve"> </w:t>
      </w:r>
      <w:r w:rsidRPr="00FD4CB9">
        <w:rPr>
          <w:rFonts w:cstheme="minorHAnsi"/>
          <w:i/>
          <w:sz w:val="24"/>
          <w:szCs w:val="24"/>
          <w:lang w:val="en-US"/>
        </w:rPr>
        <w:t>He that dwelleth in love dwelleth in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3D09940" w14:textId="1498FCA4" w:rsidR="00FD4CB9" w:rsidRDefault="00FD4CB9" w:rsidP="00FD4C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John 4:16</w:t>
      </w:r>
    </w:p>
    <w:p w14:paraId="69ABFD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D5A1E" w14:textId="1A5D1B1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have put these two verses together because, striking as is at first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sight the contrast in their tone, they refer to the same subject,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substantially preach the same truth. A hasty reader, who is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influenced by sound than by sense, is apt to suppose that the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expressions in my first text, the devouring fire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mean hell. They mean God, as is quite obvious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context. The man who is to dwell in the devouring fire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good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man. He that is able to abide the everlasting burnings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man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walketh righteously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uprightly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gain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oppression,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hands from holding of bribes,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stoppeth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ears from hearing of blood,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eyes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seeing evil.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has been calling all men, far and near,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a great act of divine judgment in which God has been manifested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flaming glory, consuming evil; now he represents the sinners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unworthy members of the nation, as seized with sudden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terror, and anxiously asking this question, which in effect means: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us can abide peacefully, joyfully, fed and brightened,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consumed and annihilated, by that flashing brightness and purity?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answer is the answer of common-sense--like draws to like.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God must have holy companions.</w:t>
      </w:r>
    </w:p>
    <w:p w14:paraId="5536E4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827A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that is not all. The fire of God is the fire of love as well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 of purity; a fire that blesses and quickens, as well as a fire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destroys and consumes.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Apostle John comes with his answer,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contradicting the other one, but deepening it, expanding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letting us see the foundations of it, and proclaiming that as a 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must be surrounded by holy hearts, which will open themselves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flame as flowers to the sunshine, so a loving God must be clustered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by loving hearts, who alone can enter into deep and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friendship with Him.</w:t>
      </w:r>
    </w:p>
    <w:p w14:paraId="0C15A17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0E2E5" w14:textId="5BA13C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two answers, then, of these texts are one at bottom; and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Isaiah asks, Who shall dwell with the everlasting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fire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the perpetual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fire, burning and unconsumed, of that divine righteousness--the deepest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which is no stern requirement but a merciful promise, is John's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He that dwelleth in love dwelleth in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26D44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FB6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simplest way, I think, of bringing out the force of the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us will be just to take these three points which I have already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suggested: the world's question, the partial answer of the prophet,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 answer of the Apostle.</w:t>
      </w:r>
    </w:p>
    <w:p w14:paraId="1B2E96B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843BE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>I. The World's Question.</w:t>
      </w:r>
    </w:p>
    <w:p w14:paraId="062BAD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76EE1" w14:textId="2EFEDDD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need only remind you how frequently in the Old Testament the emblem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fire is employed to express the divine nature. In many places,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though by no means in all, the prominent idea in the emblem is that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purity of the divine nature, which flashes and flames as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all which is evil and sinful.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read in one grand passage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book of Isaiah, the Light of Israel shall become a fire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as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lambent beauty of the highest manifestation of God gathered itself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together, intensified itself, was forced back upon itself, and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merciful, illuminating light turned itself into destructive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consuming fire. And we read, you may remember, too, in the description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symbolical manifestation of the divine nature which accompanied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giving of the Law on Sinai, that the glory of the Lord was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devouring fire on the top of the mountain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yet into that blaze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brightness the Lawgiver went, and lived and moved in it.</w:t>
      </w:r>
    </w:p>
    <w:p w14:paraId="365585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5EE73" w14:textId="70488EB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is, then, in the divine nature a side of antagonism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opposition to evil, which flames against it, and labours to consume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would speak with all respect for the motives of many men in this 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dread to entertain the idea of the divine wrath against evil, lest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should in any manner trench upon the purity and perfectness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love. I respect and sympathise with the motive altogether;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neither respect nor sympathise with the many ferocious pictures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called the wrath of God against sin, which much so-called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orthodox teaching has indulged in. But if you will only remove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word anger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mere human associations which cleave to it,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passion on the one hand, and of a wish to hurt its object on the other,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you cannot, I think, deny to the divine nature the possession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passionless and unmalignant wrath, without striking a fatal blow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the perfect purity of God. A God that does not hate evil, that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flame out against it, using all the energies of His being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destroy it, is a God to whose character there cleaves a fatal suspicion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indifference to good, of moral apathy. If I have not a God to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that hates evil because He loveth righteousness, then the pillared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firmament itself were rottenness, and earth's base built on stubble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were there any hope that this damnable thing that is killing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sucking the life-blood out of our spirits should ever be destroyed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cast aside. Oh! it is short-sighted wisdom, and it is cruel kindness,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tamper with the thought of the wrath of God, the everlasting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eternally pure nature wherewith it wages war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sin.</w:t>
      </w:r>
    </w:p>
    <w:p w14:paraId="54F971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2CB36" w14:textId="3A7F8BF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then, let us remember that, on the other side, the fire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destructive fire of perfect purity is also the fire that quickens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blesses. God is love, says John, and love is fire, too. We speak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flame of love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warm affections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like. The symbol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 does not mean destructive energy only. And these two are one.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wrath is a form of God's love; God hates because He loves.</w:t>
      </w:r>
    </w:p>
    <w:p w14:paraId="34BA76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10EEB" w14:textId="305F15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wrath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love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differ much more in the difference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 that look, than they do in themselves. Here are two bits of glass;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of them sifts out and shows all the fiery-red rays, the other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yellow. It is the one same pure, white beam that passes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both, but one is only capable of receiving the fiery-red beams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wrath, and the other is capable of receiving the golden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love. Let us take heed lest, by destroying the wrath, we maim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love; and let us take heed lest, by exaggerating the wrath, we empty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love of its sweetness and its preciousness; and let us accept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teaching that these are one, and that the deepest of all the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world can know about God lies in that double saying,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contradict its second half by its first, but completes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by its second--God is Righteousness, God is Love.</w:t>
      </w:r>
    </w:p>
    <w:p w14:paraId="70B64C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E441E" w14:textId="591B0A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Well, then, that being so, the question rises to every mind of ordinary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thoughtfulness: Who among us shall dwell with the devouring fire?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us shall dwell with everlasting burnings?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God fighting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evil; can you and I hope to hold familiar fellowship with Him? A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fighting against evil; if He rises up to exercise His judging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punishing energies, can we meet Him? Can thy heart endure and thy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strong, in the day that I shall deal with thee?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comes to each of us if we are reasonable people. I do not dwell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it; but I ask you to take it, and answer it for yourselves.</w:t>
      </w:r>
    </w:p>
    <w:p w14:paraId="7EA802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7D126" w14:textId="54BB2A7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To dwell with everlasting burnings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 two things. First, it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hold familiar intercourse and communion with God. The question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presents itself to thoughtful minds is--What sort of man must I be if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to dwell near God? The lowliest bush may be lit by the divine fire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be consumed by it; and the poorest heart may be all aflame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 indwelling God, if only it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yield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itself to Him, and long for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likeness. Electricity only flames into consuming fire when its swift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passage is resisted. The question for us all is--How can I receive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fire into my bosom, and not be burned? Is any communion possible,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if it is, on what conditions? These are the questions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of man is really asking, though it knows not the meaning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unrest.</w:t>
      </w:r>
    </w:p>
    <w:p w14:paraId="0B6F50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F68EF" w14:textId="1668B20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dwell with everlasting burnings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means, secondly, to bear the action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fire--the judgment of the present and the judgment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future. The question for each of us is--How can we face that judicial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punitive action of that Divine Providence which works even here,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how can we face the judicial and punitive action in the future?</w:t>
      </w:r>
    </w:p>
    <w:p w14:paraId="7519620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29223" w14:textId="749438D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suppose you all believe, or at least say that you believe, that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such a future judgment. Have you ever asked yourselves the question,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rested not until you got a reasonable answer to it, on which,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 leaning on a pillar, you can lean the whole weight of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expectations--How am I to come into the presence of that devouring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fire? Have you any fireproof dress that will enable you to go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furnace like the Hebrew youths, and walk up and down in the midst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well and at liberty? Have you? Who shall dwell amidst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fires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4E3D429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1BB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question has stirred sometimes, I know, in the consciences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man and woman that is listening to me. Some of you have tampered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it and tried to throttle it, or laughed at it and shuffled it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your mind by the engrossments of business, and tried to get rid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in all sorts of ways: and here it has met you again to-day. Let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it settled, in the name of common-sense (to invoke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higher), once for all, upon reasonable principles that will stand;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you see that you settle it to-day.</w:t>
      </w:r>
    </w:p>
    <w:p w14:paraId="52028D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DEF28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>II. And now, look next at the prophet's answer.</w:t>
      </w:r>
    </w:p>
    <w:p w14:paraId="16CCB8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1166C" w14:textId="4F2E370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simple. He says that if a man is to hold fellowship with, or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 the judgment of, the pure and righteous God, the plainest dictate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reason and common-sense is that he himself must be pure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 to match. The details into which hid answer to the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runs out are all very homely, prosaic, pedestrian kind of virtues,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at all out of the way, nothing that people would call splendid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or heroic. Here they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are:--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He that walks righteously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--a short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injunction, easily spoken, but how hard!--and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uprightly,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gain of oppression,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hands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holding of bribes,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stoppeth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ears from hearing of blood,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eyes from seeing evil.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 action, righteous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speech, inward hatred of possessions gotten at my neighbour's cost,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vehement resistance to all the seductions of sense, shutting one's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hands, stopping one's ears, fastening one's eyes up tight so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not handle, nor hear, nor see the evil--there is the outline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trite, everyday sort of morality which is to mark the man who,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 says, can dwell amongst the everlasting fires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E560A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2F025" w14:textId="12B1A94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if at your leisure you will turn to Psalms xv. and xxiv.,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 there two other versions of the same questions and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both of which were obviously in our prophet's mind when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spoke. In the one you have the question put: Who shall abide in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tabernacle?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other you have the same question put: Who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ascend into the hill of the Lord?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both these two psalms answer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 and sketch the outline (and it is only an outline)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 man, from the Old Testament point of view, substantially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 fashion that Isaiah does here.</w:t>
      </w:r>
    </w:p>
    <w:p w14:paraId="285381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05F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 do not need to remark upon the altogether unscientific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non-exhaustive nature of the description of righteousness that is set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forth here. There are a great many virtues, plain and obvious, that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left out of the picture. But I ask you to notice one very special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defect, as it might seem. There is not the slightest reference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that we call religion. It is all purely pedestrian, worldly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morality; do righteous things; do not tell lies; do not cheat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neighbour; stop your ears if people say foul things in your hearing;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shut your eyes if evil comes before you. These are the kind of duties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enjoined, and these only. The answer of my text moves altogether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surface, dealing only with conduct, not with character, and dealing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conduct only in reference to this world. There is not a word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inner nature, not a word about the inner relation of a man to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minimum of possible qualifications for dwelling with God.</w:t>
      </w:r>
    </w:p>
    <w:p w14:paraId="0BAC0F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36FA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Well, now, do you achieve that minimum? Suppose we waive for the moment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reference to God; suppose we waive for the moment all reference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motive and inward nature; suppose we keep ourselves only on the outside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things, and ask what sort of conduct a man must have that is able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walk with God? We have heard the answer.</w:t>
      </w:r>
    </w:p>
    <w:p w14:paraId="4A3FAF9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FFDBD" w14:textId="5B03989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then, is that me? Is this sketch here, admittedly imperfect,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mere black-and-white swift outline, not intended to be shaded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coloured, or brought up to the round; is this mere outline of what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good man ought to be, at all like me?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or no? I think we must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No to the question, and acknowledge our failure to attain to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homely ideal of conduct. The requirement pared down to its lowest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 degree, and kept as superficial as ever you can keep it,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still miles above me, and all I have to say when I listen to such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God be merciful to me a sinner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9F5F2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39CE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My dear friends, take this one thought away with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you:--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the requirements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most moderate conscience are such as no man among us is able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comply with. And what then? Am I to be shut up to despair? am I to say: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nobody can dwell within that bright flame? Am I to say: Then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meets man, man must crumble away into nothing and disappear? Am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say, for myself: Then, alas for me! when I stand at His judgment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bar?</w:t>
      </w:r>
    </w:p>
    <w:p w14:paraId="6D57D4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EE96C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>III. Let us take the Apostle's answer.</w:t>
      </w:r>
    </w:p>
    <w:p w14:paraId="4E9DAF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0DD79" w14:textId="15AEAA8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is love, and he that dwelleth in love dwelleth in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 with, let us distinctly understand that the New Testament answer,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 by John's great words, entirely endorses Isaiah's;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difference between the two is not that the Old Testament,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represented by psalmist and prophet,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must be righteous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dwell with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the New Testament says, You need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at all! John is just as vehement in saying that nothing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purity can bind a man in thoroughly friendly and familiar conjunction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 as David or Isaiah was. He insists as much as anybody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insist upon this great principle, that if we are to dwell with God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be like God, and that we are like God when we are like Him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 and love.</w:t>
      </w:r>
    </w:p>
    <w:p w14:paraId="0EED2E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0FED7" w14:textId="3C91AF5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that saith he hath fellowship with Him, and walketh in darkness,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liar!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John's short way of gathering it all up. Righteousness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 essential in the gospel scheme for all communion and fellowship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 as ever it was declared to be by the most rigid of legalists;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if any of you have the notion that Christianity has any other terms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lay down than the old terms--that righteousness is essential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communion--you do not understand Christianity. If any of you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building upon the notion that a man can come into loving and familiar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friendship with God as long as he loves and cleaves to any sin,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have got hold of a delusion that will wreck your souls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yet,--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indeed, harming, wrecking them now, and will finally destroy them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do not got rid of it. Let us always remember that the declaration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my first text lies at the very foundation of the declaration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second.</w:t>
      </w:r>
    </w:p>
    <w:p w14:paraId="730D421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C5659" w14:textId="0693C66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What, then, is the difference between them? Why, for one thing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this--ISAIAH tells us that we must he righteous, John tells us how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may be. The one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are the conditions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other says,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 means by which you can have the conditions.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productive germ of all righteousness; it is the fulfilling of the law.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Get that into your hearts, and all these relative and personal duties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come. If the deepest, inmost life is right, all the surface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life will come right. Conduct will follow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character,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character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 love.</w:t>
      </w:r>
    </w:p>
    <w:p w14:paraId="14797B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547D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efforts of men to make themselves pure, and so to come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position of holding fellowship with God, are like the wise efforts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children in their gardens. They stick in their little bits of rootless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flowers, and they water them; but, being rootless, the flowers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withered to-morrow and flung over the hedge the day after. But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the love of God in our hearts, we have not rootless flowers,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seed which will spring up and bear fruit of holiness.</w:t>
      </w:r>
    </w:p>
    <w:p w14:paraId="60F2A5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C67C4" w14:textId="257304A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that is not all. Isaiah says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John says Love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righteousness. And then he tells us how we may get love, having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told us how we may get righteousness: We love Him because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loved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just as impossible for a man to work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loving God as it is for a man to work himself into righteous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actions. There is no difference in the degree of impossibility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cases. But what we can do is, we can go and gaze at the thing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kindles the love; we can contemplate the Cross on which the great Lover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souls died, and thereby we can come to love Him. John's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goes down to the depths, for his notion of love is the response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believing soul to the love of God which was manifested on the Cross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Calvary. To have righteousness we must have love; to have love we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to the love that God has to us; to look rightly to the love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has to us we must have faith. Now you have gone down to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bottom of the matter. Faith is the first step of the ladder,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 step is love and the third step is righteousness.</w:t>
      </w:r>
    </w:p>
    <w:p w14:paraId="71E5C0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AA016" w14:textId="77777777" w:rsidR="00FD4CB9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New Testament, in its highest and most blessed declarations,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rests itself firmly upon these rigid requirements of the old law.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I, dear brethren, have but one way by which we can walk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midst of that fire, rejoicing and unconsumed, namely that we shall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believe the love which God hath to us, love Him back again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pure hearts fervently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in the might of that receptive faith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productive love, become like Him in holiness, and ourselves be baptized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Holy Ghost and with fire.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Thus, fire-born and fiery, we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dwell as in our native home, in God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081600B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96036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55484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D4CB9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2E9D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2021-11-08T11:25:00Z</dcterms:modified>
</cp:coreProperties>
</file>