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E5A" w14:textId="77777777" w:rsidR="00B562B5" w:rsidRPr="00B22470" w:rsidRDefault="00B562B5" w:rsidP="00B562B5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30A6C17" w14:textId="754BDE22" w:rsidR="00B562B5" w:rsidRPr="00B22470" w:rsidRDefault="00B562B5" w:rsidP="00B562B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JEREMIAH-025. </w:t>
      </w:r>
      <w:r w:rsidR="00204FBF">
        <w:rPr>
          <w:b/>
          <w:sz w:val="32"/>
          <w:u w:val="single"/>
        </w:rPr>
        <w:t>GOD'S PATIENT PLEADINGS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1E18D71" w14:textId="1CE17876" w:rsidR="00B562B5" w:rsidRPr="005736A5" w:rsidRDefault="00B562B5" w:rsidP="00B562B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04FBF" w:rsidRPr="00204FBF">
        <w:rPr>
          <w:rFonts w:cstheme="minorHAnsi"/>
          <w:i/>
          <w:sz w:val="24"/>
          <w:szCs w:val="24"/>
          <w:lang w:val="en-US"/>
        </w:rPr>
        <w:t>I sent unto you all my servants the prophets, rising early and sending them, saying, Oh, do not this abominable thing that I hate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FBEEC8" w14:textId="5EBEE73D" w:rsidR="00B562B5" w:rsidRDefault="00B562B5" w:rsidP="00B562B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Jeremiah</w:t>
      </w:r>
      <w:r w:rsidR="00204FBF">
        <w:rPr>
          <w:rFonts w:cstheme="minorHAnsi"/>
          <w:i/>
          <w:sz w:val="24"/>
          <w:szCs w:val="24"/>
          <w:lang w:val="en-US"/>
        </w:rPr>
        <w:t xml:space="preserve"> 4</w:t>
      </w:r>
      <w:r>
        <w:rPr>
          <w:rFonts w:cstheme="minorHAnsi"/>
          <w:i/>
          <w:sz w:val="24"/>
          <w:szCs w:val="24"/>
          <w:lang w:val="en-US"/>
        </w:rPr>
        <w:t>4:</w:t>
      </w:r>
      <w:r w:rsidR="00204FBF">
        <w:rPr>
          <w:rFonts w:cstheme="minorHAnsi"/>
          <w:i/>
          <w:sz w:val="24"/>
          <w:szCs w:val="24"/>
          <w:lang w:val="en-US"/>
        </w:rPr>
        <w:t>4</w:t>
      </w:r>
    </w:p>
    <w:p w14:paraId="30045A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1103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long death-agony of the Jewish kingdom has come to an end.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frivolous levity, which fed itself on illusions and would 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sobered by facts, has been finally crushed out of the wretched people.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dreary succession of incompetent kings--now a puppet set up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Egypt, now another puppet set up by Babylon, has ended with the weak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Zedekiah. The throne of David is empty, and the long line of kings,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numbered many a strong, wise, holy man, has dwindled into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couple of captives, one of them blind and both of them paupers on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idolatrous monarch's bounty. The country is desolate, the bulk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exiles, and the poor handful, who had been left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conqueror, flitting like ghosts, or clinging, like domestic animals,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burnt homes and wasted plains, have been quarrelling and fighting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themselves, murdering the Jewish ruler whom Babylon had left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them, and then in abject terror have fled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en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masse across the border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Egypt, where they are living wretched lives. What a history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had gone through since they had lived on the same soil before!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Moses to Zedekiah, what a story! From Goshen till now it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long tragedy which seems to have at last reached its fifth act.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Nine hundred years have passed, and this is the issue of them all!</w:t>
      </w:r>
    </w:p>
    <w:p w14:paraId="189751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4B82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circumstances might well stir the heart of the prophet,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doleful task it had been to foretell the coming of the storm, who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to strip off Judah's delusions and to proclaim its certain fall,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who in doing so had carried his life in his hand for forty years,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had never met with recognition or belief.</w:t>
      </w:r>
    </w:p>
    <w:p w14:paraId="1BB8AD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F2FC5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Jeremiah had been carried off by the fugitives to Egypt, and there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a final effort to win them back to God. He passed before them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outline of the whole history of the nation, treating it as having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accomplished one stadium--and what does he find? In all these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since Goshen there has been one monotonous story of vain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pleadings and human indifference, God beseeching and Israel turning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away--and now at last the crash, long foretold, never credited,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been drawing nearer through all the centuries, has come, and Israel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scattered among the people.</w:t>
      </w:r>
    </w:p>
    <w:p w14:paraId="02C82E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BF11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Such are the thoughts and emotions that speak in the exquisitely tender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of our text. It suggests--</w:t>
      </w:r>
    </w:p>
    <w:p w14:paraId="7D7C81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693AB" w14:textId="64F05755" w:rsidR="00353293" w:rsidRPr="00204FBF" w:rsidRDefault="00EB1F93" w:rsidP="00204FBF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204FBF">
        <w:rPr>
          <w:rFonts w:asciiTheme="minorHAnsi" w:hAnsiTheme="minorHAnsi" w:cs="Courier New"/>
          <w:sz w:val="22"/>
          <w:szCs w:val="22"/>
        </w:rPr>
        <w:t>God's antagonism to sin.</w:t>
      </w:r>
    </w:p>
    <w:p w14:paraId="4DFE97D5" w14:textId="49F14EF3" w:rsidR="00353293" w:rsidRPr="00353293" w:rsidRDefault="00EB1F93" w:rsidP="00204FBF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great purpose of all His pleadings.</w:t>
      </w:r>
    </w:p>
    <w:p w14:paraId="7CA5829D" w14:textId="496E9432" w:rsidR="00353293" w:rsidRPr="00353293" w:rsidRDefault="00EB1F93" w:rsidP="00204FBF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God's tender and unwearied efforts.</w:t>
      </w:r>
    </w:p>
    <w:p w14:paraId="6F9A1B2E" w14:textId="32382CCA" w:rsidR="00353293" w:rsidRPr="00353293" w:rsidRDefault="00EB1F93" w:rsidP="00204FBF">
      <w:pPr>
        <w:pStyle w:val="PlainText"/>
        <w:numPr>
          <w:ilvl w:val="0"/>
          <w:numId w:val="2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obstinate resistance to His tender pleadings.</w:t>
      </w:r>
    </w:p>
    <w:p w14:paraId="0611B5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4E6A6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I. God's antagonism to sin.</w:t>
      </w:r>
    </w:p>
    <w:p w14:paraId="4FC15E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07E1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the one thing in the universe to which He is opposed. Sin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essentially antagonism to God. People shrink from the thought of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hatred of sin, because of--</w:t>
      </w:r>
    </w:p>
    <w:p w14:paraId="38D1978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AF4D8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An underestimate of its gravity. Contrast the human views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enormity, as shown by men's playing with it, calling it by half-jocose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names and the like, with God's thought of its heinousness.</w:t>
      </w:r>
    </w:p>
    <w:p w14:paraId="6F3EA1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B7CAA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false dread of seeming to attribute human emotions to God. But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in God what corresponds to our human feelings, something analogous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attitude of a pure human mind recoiling from evil.</w:t>
      </w:r>
    </w:p>
    <w:p w14:paraId="35E618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88F52" w14:textId="5317E6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divine love must necessarily be pure, and the mightier its energy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forth-going, the mightier its energy of recoil. God's hate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inverted and reverted on itself. A divine love which had in it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necessity of hating evil would be profoundly immoral, and would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devilish more fitly than divine.</w:t>
      </w:r>
    </w:p>
    <w:p w14:paraId="15AF1C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8A696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II. The great purpose of the divine pleadings.</w:t>
      </w:r>
    </w:p>
    <w:p w14:paraId="077BCA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8A3D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wean from sin is the main end of prophecy. It is the main end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revelation. God must chiefly desire to make His creatures like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makes a special revelation necessary. Sin determines the form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</w:t>
      </w:r>
    </w:p>
    <w:p w14:paraId="6D81B05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5E506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III. God's tender and unwearied efforts.</w:t>
      </w:r>
    </w:p>
    <w:p w14:paraId="313FE9A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46B29" w14:textId="72340DA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Rising early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strong metaphor to express persistent effort.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obstinate is our indifference, the more urgent are His calls.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raises His voice as our deafness grows. Mark, too, the tenderness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entreaty in this text,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do not this abominable thing that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hate!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hatred of it is adduced as a reason which should touch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that loves Him. He beseeches as if He, too, were saying, Though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 be bold to enjoin thee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which is fitting, yet for love's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sake I rather beseech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manifestation of His disapproval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appeal to our love by the disclosure of His own are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powerful, winning and compelling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dehortations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sin. Not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brandishing the whip, not by a stern law written on tables of stone,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by unveiling His heart, does God win us from our sins.</w:t>
      </w:r>
    </w:p>
    <w:p w14:paraId="6ABFF1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124E6" w14:textId="77777777" w:rsidR="00353293" w:rsidRPr="00204FB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4FBF">
        <w:rPr>
          <w:rFonts w:asciiTheme="minorHAnsi" w:hAnsiTheme="minorHAnsi" w:cs="Courier New"/>
          <w:b/>
          <w:bCs/>
          <w:sz w:val="22"/>
          <w:szCs w:val="22"/>
        </w:rPr>
        <w:t>IV. The obstinate resistance to God's tender pleadings.</w:t>
      </w:r>
    </w:p>
    <w:p w14:paraId="211184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48FB2" w14:textId="3F83F36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tragedy of the nation is summed up in one word,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hearkened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7D962C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022B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power of neglecting God's voice and opposing God's will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mystery of our nature. How strange it is that a human will should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able to lift itself in opposition to the Sovereign Will! But stranger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more mysterious and tragic still is it that we should choose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exercise that power and find pleasure, and fancy that we shall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 advantage, in refusing to listen to His entreaties and choosing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flout His uttered will.</w:t>
      </w:r>
    </w:p>
    <w:p w14:paraId="3530DB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AEE2C" w14:textId="77777777" w:rsidR="00204FB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Such opposition was Israel's ruin. It will be ours if we persist in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God spared not the natural branches, neither will He spare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8C4052C" w14:textId="77777777" w:rsidR="00204FBF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47F36" w14:textId="330728F9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BB6F1" w14:textId="20661744" w:rsidR="00204FBF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74BC5" w14:textId="524283A8" w:rsidR="00204FBF" w:rsidRDefault="00204FB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04FB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A6D2B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2021-11-08T10:45:00Z</dcterms:modified>
</cp:coreProperties>
</file>