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A12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8731FB9" w14:textId="323272E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014</w:t>
      </w:r>
      <w:r w:rsidR="000D6B18" w:rsidRPr="000D6B18">
        <w:rPr>
          <w:sz w:val="32"/>
          <w:u w:val="single"/>
        </w:rPr>
        <w:t xml:space="preserve">. </w:t>
      </w:r>
      <w:r w:rsidR="00283106">
        <w:rPr>
          <w:b/>
          <w:sz w:val="32"/>
          <w:u w:val="single"/>
        </w:rPr>
        <w:t>CHRIST CLEANSING THE TEMPLE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394CBC9" w14:textId="46744CD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83106" w:rsidRPr="00283106">
        <w:rPr>
          <w:rFonts w:cstheme="minorHAnsi"/>
          <w:i/>
          <w:sz w:val="24"/>
          <w:szCs w:val="24"/>
          <w:lang w:val="en-US"/>
        </w:rPr>
        <w:t xml:space="preserve">Take these things hence; make not My Father's house </w:t>
      </w:r>
      <w:proofErr w:type="gramStart"/>
      <w:r w:rsidR="00283106" w:rsidRPr="00283106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283106" w:rsidRPr="00283106">
        <w:rPr>
          <w:rFonts w:cstheme="minorHAnsi"/>
          <w:i/>
          <w:sz w:val="24"/>
          <w:szCs w:val="24"/>
          <w:lang w:val="en-US"/>
        </w:rPr>
        <w:t xml:space="preserve"> house of merchandise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E5A8DC0" w14:textId="424BF7E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283106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283106">
        <w:rPr>
          <w:rFonts w:cstheme="minorHAnsi"/>
          <w:i/>
          <w:sz w:val="24"/>
          <w:szCs w:val="24"/>
          <w:lang w:val="en-US"/>
        </w:rPr>
        <w:t>6</w:t>
      </w:r>
    </w:p>
    <w:p w14:paraId="66AC6441" w14:textId="3AEEF5E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BE7941" w14:textId="2095E2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Evangelists do not record this cleansing of the Temple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Christ's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all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 of a similar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 at its very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no notice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latter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naturally arises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diverse narratives accounts of the same event? The answer seems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in the negative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John's Gospel is evidently intended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supplement the other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record incidents either unknown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unnoticed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matter of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initial visit of our Lord to Jerusalem is omitted by the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two incidents are distinctly different in 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setting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words with which our Lord accompanies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both appropriate in the place in which they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initial and the other as all but the final act of His Messiahship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learn from the repetition of this cleansing the solemn lesson: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outward reformation of religious corruptions is of small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transient worth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 three years--perhaps in as many weeks--the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abuse that He corrected returned in full force.</w:t>
      </w:r>
    </w:p>
    <w:p w14:paraId="295361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E82DD" w14:textId="2C1390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narrative has many points of interest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think I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bring out its meaning if I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way of introduction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Temple of Jerusalem was succeeded by the Temple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each individual Christian man is a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are three things that I want to set before you: what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in the Temple; what He does in the Church; what He will do to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if we will let Him.</w:t>
      </w:r>
    </w:p>
    <w:p w14:paraId="55ABDF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F205E" w14:textId="0841467B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what Christ did in the Temple.</w:t>
      </w:r>
    </w:p>
    <w:p w14:paraId="4A0E07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985F2" w14:textId="799D85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scene in our narrative is not unlike that which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witnessed in any Roman Catholic country in the cathedral place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 the church on the saint's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there are long rows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fitted up with rosaries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images of the saint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candles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other apparatus for worship.</w:t>
      </w:r>
    </w:p>
    <w:p w14:paraId="66CBA2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47FE9" w14:textId="6BE2DB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abuse had many practical grounds on which it could be defended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very convenient to buy sacrifices on the 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having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drag them from a distance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 less convenient to be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exchange foreign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possibly bearing upon it the head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emperor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statutory half-shekel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profitable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doubt to the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were probably sleeping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partners in the concern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drew rent for the ground on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stalls 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convenient for all and profitable to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 became a recognised institution.</w:t>
      </w:r>
    </w:p>
    <w:p w14:paraId="70BFF7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FBF62C" w14:textId="4C1FC3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Being familiar it became legitimate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one thought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incongruity in it until this young Nazarene felt a flash of zeal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sanctity of His Father's house consuming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Catching up some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reeds which served as bedding for the cattle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twisted them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semblance of a scourge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could hurt neither man nor beast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use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an instrument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According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reading adopted in the 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the sheep and cattle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their owners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drove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dropping the scourge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turned to the money-changers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same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overthrew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tables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came the turn of the sellers of doves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hurt the birds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rob their owners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neither overthrew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opened the cages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bade them Take these things hence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the illuminating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not My Father's house a house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merchandise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0166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1FB85E" w14:textId="22DCE4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this incident is very unlike our Lord's usual method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exaggerate the violence which He employed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unlike in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respects: in the use of compulsion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aiming at mere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both of these points are intimately connected with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in His career.</w:t>
      </w:r>
    </w:p>
    <w:p w14:paraId="3E494D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F0EBCD" w14:textId="3B3664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the first public appearance of Jesus before His nation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inaugurates His work by a claim--by an act of authority--to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King of Israel and the Lord of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remember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from the last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Malachi says that the Messenger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 Covenant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shall suddenly come to 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purify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sons of Levi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the significance of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 in it our Lord's deliberate assumption of the role of Messiah;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shaping His conduct so as to recall to all susceptible hearts that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 of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recognise the fact that at the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career He was fully conscious of His Son-ship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inaugurated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work by the solemn appeal to the nation to recognise Him as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Lord.</w:t>
      </w:r>
    </w:p>
    <w:p w14:paraId="311A15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9308D6" w14:textId="501C87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this is the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the anomalous incident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place at the beginning of His career no less than the repetition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at the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is the explanation of the anomaly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His solemn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authoritative claiming to be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Messenger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Messiah long foretold.</w:t>
      </w:r>
    </w:p>
    <w:p w14:paraId="34BDF4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C6F321" w14:textId="0A884A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incident is a singular manifestation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unique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did it come that all these sordid hucksters had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not lift a finger in opposition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 Guard offered no resistance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not try to quell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unseemly disturbance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the very officials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came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reckon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nothing harsher to say than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sign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showest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unto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seeing 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these things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No miracle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to explain that singular acquiescence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see in lower forms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instances of a similar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ablaze with holy indignation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a secret ally in the hearts of those whom He rebukes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awe a crowd even if he does not infect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is not the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see here an incident analogous to that strange event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close of Christ's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coming out from beneath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shadows of the olives in the garden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 to the soldiers Whom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they fell backwards and wallowed on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overwhelming impression of His personal 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forth-putting of that hidden glory which did swim up to the surface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mountain of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bowed all these men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reeds before the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there was no recognition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something in the Claimant that forbade resistance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silenced remonstrance.</w:t>
      </w:r>
    </w:p>
    <w:p w14:paraId="524949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69F65B" w14:textId="23764E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incident is a revelation of Christ's capacity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 indignation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two scenes can be more different than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recorded in this chapter: the one that took place in the rural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seclusion of Cana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nestling among the Galilean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done in the courts of the Temple swarming with excited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festival-keepers; the one hallowing the common joys of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rebuking the profanation of what assumed to be a great deal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sacred than a wedding festival; the one manifesting the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power to ennoble all human relationships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delight in ministering to need and bringing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setting forth the sterner aspect of His character as consumed with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zeal for the sanctity of God's name and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Taken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they cover the whole ground of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real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sense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a summary of all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programme contains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what is to follow hereafter.</w:t>
      </w:r>
    </w:p>
    <w:p w14:paraId="36F525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CD1D5" w14:textId="40B1F8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well take the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no generation ever needed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by reason of its excellences and of its defects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were no love worthy of a perfect spirit in which there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 dormant a dark capacity of wrath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Christ Himself would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the Joy-bringer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sympathising Gladdener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manifested Himself as being in the beginning of miracles in Cana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Galilee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side by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had lain in Him the power of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indignation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need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stern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retain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conception of His anger if we are not to maim our conception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wrath like the wrath of the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Temple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strange figure of the Christ with a scourge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which this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exaggerated sentimentalism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shrinking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of its good and of its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notion of a divine retribution based upon the eternal antagonism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good and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sorely needs.</w:t>
      </w:r>
    </w:p>
    <w:p w14:paraId="0388A2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AAAE0" w14:textId="3F10F535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notice what Christ does in His Church.</w:t>
      </w:r>
    </w:p>
    <w:p w14:paraId="7545F7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6A2CB1" w14:textId="0CFB6F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remind you how God's method of restoration is always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restore with a difference and a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ruined Temple on Zion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to be followed by another house of stone and lime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together for a habitation of God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Church takes the place of that material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sanctuary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 dwelling-place of God.</w:t>
      </w:r>
    </w:p>
    <w:p w14:paraId="2B655A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1498E" w14:textId="24E4D8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being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take the lesson that that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desecrated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 were in the original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externals of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eating out the reality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an inward mercenary spirit.</w:t>
      </w:r>
    </w:p>
    <w:p w14:paraId="4B9F45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FC2D4" w14:textId="3C7D9A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how insensibly such corruption creeps in to a community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embody an idea in a form or in an external association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 dragging it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running the risk of degradation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just like a drop of quicksilver which you cannot expose to the air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instantaneously its brightness is dimmed by the scum that forms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church as an outward institution is exposed 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dangers to which other institutions are exposed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creep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insensibly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this abuse had crept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not enough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at ease in our consciences in regard to our practices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communities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become familiar with any abuse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become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familiar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lose the power of rightly judging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needs to be guided and enlightened quite as much as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obeyed.</w:t>
      </w:r>
    </w:p>
    <w:p w14:paraId="184976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1E441" w14:textId="16778F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long has it taken the Christian Church to learn the wickedness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slavery? Has the Christian Church yet learned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unchristianity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War? Are there no abuses 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subsequent generations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to be so glaring that they will talk about us as we talk about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ancestors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wonder whether we were Christians at all when we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tolerate such things? They creep on gradually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need continual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watchfulness if they are not to assume the mastery.</w:t>
      </w:r>
    </w:p>
    <w:p w14:paraId="182310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2E7604" w14:textId="351910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special type of corruption which we find in this incident 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besets the Church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were preaching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should have a great deal to say about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men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necessarily paid for preaching have a sore temptation to preach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not only we professionals who have need to lay to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Christian communities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established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non-established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Roman Catholic and Protestant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 besets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money to work the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business of the house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about people that run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they run mills? What about people whose test of the prosperity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community is its balance-sheet? What about the people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hang on to religious communities and services for the sake of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make out of them? We have heard a great deal lately about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happen if Christ came to Chicago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Christ came to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community of professing Christians in this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not think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need to have the scourge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say Make not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house a house of merchandise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He will come; He does come;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always coming if we would listen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at long intervals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in some tremendous and manifest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overthrows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money-changers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tables.</w:t>
      </w:r>
    </w:p>
    <w:p w14:paraId="514E5D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726093" w14:textId="0BC2D2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if Jesus Christ had not thus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men would have killed Christianity 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you ever think that Christianity is the only religion 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shown recuperative power and that has been able to fling off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peccant humours? They used to say--I do not know whether it is true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not--that Thames water was good to put on board ship because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property of corrupting and then clearing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becoming fit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and 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corrupting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Water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how does it come to be sweet and powerful still?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tree has substance in it when it casts its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unique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power of reformation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self-reformation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 coming of the Lord to His temple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purify the sons of Levi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their offering may be pleasant as in days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E31FA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FE188" w14:textId="4C9A84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one looks upon the spectacle of churches labouring under all manner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corruptions; and one need not lose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shortest day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before the year turns; and when the need is sorest the help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that very much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organisations of all existing churches will have to be swept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believe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my heart--and I hope that you do--that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precious wheat is riddled in the sieve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chaff falls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one grain will go through the meshes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 becomes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Church of Christ shall never have its strength so sapped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abuses that it must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its lustre so dimmed that the Lord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Temple must depart from His sanctuary.</w:t>
      </w:r>
    </w:p>
    <w:p w14:paraId="3A1E74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C2174" w14:textId="620B1F7F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note what Christ will do for each of us if we will let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Him.</w:t>
      </w:r>
    </w:p>
    <w:p w14:paraId="2AE1CE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8C5381" w14:textId="579147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a community only which is the temple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Apostles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many places suggest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distinctly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the temples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 Temple collectively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every Christian soul--by virtue of that which is the deepest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indwelling of Christ in men's hearts by faith--is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temple of God; and every human soul is meant to be and may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temple can be profaned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ways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Christians make it a house of merchandise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forms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religion which are little better than chaffering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so much service if He will repay us with so much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many 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we yield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secular thoughts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holiest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not of wishing wealth but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dreading penury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 it hard to shut worldly cares out of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need to be on our guard lest the atmosphere in which we live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great city shall penetrate even into our moments of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noise of the market within earshot of the Holy of Holies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disturb the chant of the worshippers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Manchester's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one that most of us need to be guarded against.</w:t>
      </w:r>
    </w:p>
    <w:p w14:paraId="543913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C5914" w14:textId="04E0E3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engrossed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should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necessarily engrossed--or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legitimately engrossed--are we in the pursuits of our daily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scarcely time enough or leisure of heart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mind enough to come into the secret place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worshippers stop outside trading for beasts and doves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to go into the Temple and present their offerings.</w:t>
      </w:r>
    </w:p>
    <w:p w14:paraId="41107D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2063F" w14:textId="13F8A4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our besetting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Forewarned is forearmed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some extent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Would that we could all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go about our ordinary avocations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solemn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My Father's house a house of merchandise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could keep the inner sanctuary still from the noises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pollutions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market hard by!</w:t>
      </w:r>
    </w:p>
    <w:p w14:paraId="42D7EC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D65849" w14:textId="46B613A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cannot cast out these or any other desecrating thoughts and desires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to a very small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happens what our Lord warned us against in profound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house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emptied of the evil tenant in some measure by our own resolution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self-reformation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it is not occupied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remains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swept and garnished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Nature abhors a vacuum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empty house there come the old tenant and seven brethren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blacker than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way to keep the world out of my heart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have Christ filling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we will ask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will come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He has the scourge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be none the less welcome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guest for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 enters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be 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rising of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the beasts of the forest slink away and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down in their 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be like the carrying of the Ark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Covenant of the Lord of the whole earth into the temple of Dagon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fish-like image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fell prone and mutilated on the threshold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Thy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and the Ark of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enter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His entrance will make the place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feet glorious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A41E649" w14:textId="7090CAB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305A13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A078E4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1E2841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5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2021-12-06T12:06:00Z</dcterms:modified>
</cp:coreProperties>
</file>