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9BC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47B06A3" w14:textId="7AC7F75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018</w:t>
      </w:r>
      <w:r w:rsidR="000D6B18" w:rsidRPr="000D6B18">
        <w:rPr>
          <w:sz w:val="32"/>
          <w:u w:val="single"/>
        </w:rPr>
        <w:t xml:space="preserve">. </w:t>
      </w:r>
      <w:r w:rsidR="00283106">
        <w:rPr>
          <w:b/>
          <w:sz w:val="32"/>
          <w:u w:val="single"/>
        </w:rPr>
        <w:t>THE BRAZEN SERPENT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EBA9F04" w14:textId="100A2C9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83106" w:rsidRPr="00283106">
        <w:rPr>
          <w:rFonts w:cstheme="minorHAnsi"/>
          <w:i/>
          <w:sz w:val="24"/>
          <w:szCs w:val="24"/>
          <w:lang w:val="en-US"/>
        </w:rPr>
        <w:t>Moses lifted up the serpent in the wilderness</w:t>
      </w:r>
      <w:r w:rsidR="00283106">
        <w:rPr>
          <w:rFonts w:cstheme="minorHAnsi"/>
          <w:i/>
          <w:sz w:val="24"/>
          <w:szCs w:val="24"/>
          <w:lang w:val="en-US"/>
        </w:rPr>
        <w:t xml:space="preserve"> 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8732369" w14:textId="0F4DF94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283106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:14</w:t>
      </w:r>
    </w:p>
    <w:p w14:paraId="4EB2304B" w14:textId="10CF8FB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5FE0E" w14:textId="3D909E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the second of the instances in this Gospel in which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lays His hand upon an institution or incident of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shadowing forth some aspect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first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the image of the ladder that Jacob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presented Himself as the sole medium of communication between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earth; here He goes a step further into the heart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the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eloquent to the Pharisee to whom He was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brazen serpent lifted up on the pole in the 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proclaims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as the medium of healing and of life to a poisoned world.</w:t>
      </w:r>
    </w:p>
    <w:p w14:paraId="66064E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60291E" w14:textId="15D583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Nicodemus has a great many followers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took up a 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many take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recognised Christ as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willing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accord to the almost unknown young man from Galilee the coveted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title of 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came to Him with a little touch of condescension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evidently thought that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ruler of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member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upper and educated classes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willing to speak of Jesus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an endorsement that the young aspirant might be gratified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know that Thou art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sent from God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stopped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the only one who compliments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he degrades Him from His unique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this inadequate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of our Lord's Person and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opposed the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insistence on the incapacity of human nature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enter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submission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He passes 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speak--in precise parallelism with the position that He took up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likened Himself to the Ladder of Jacob's vision--of Himself 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 of Man that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is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 heavenly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my text He further unveils in symbol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mystery and dignity of His Person and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He speaks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mysterious lifting up of this Son of Man who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truths that the conception of Christ as a great Teacher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 for its completion; the contrariety of human nature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Incarnation of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Crucifixion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here three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I desire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setting forth the conception of His own work which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presented as completing the conception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Nicodemus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attained.</w:t>
      </w:r>
    </w:p>
    <w:p w14:paraId="70E592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6290F" w14:textId="18D7BD88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There is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the lifting up of the Son of Man.</w:t>
      </w:r>
    </w:p>
    <w:p w14:paraId="60B92D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31F106" w14:textId="79F05E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 purpose of setting that brazen serpent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pole was to render it conspicuous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 Nicodemus could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by the symbol was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unknown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heaven-descended Son of Man should be set forth before Israel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as being the Healer of all their diseases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are wiser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the event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ruler of the Jews could be at the threshold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also to remember that this is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our Lord used this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twice over in this Gospel we find it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lips--once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addressing the unbelieving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have lifted up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shall ye know that I am He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when in soliloquy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 on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vision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flocking to Him rises before Him on occasion of the wish of a few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Greek proselytes to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Evangelist's commentary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this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signifying what death He should die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E692E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86571" w14:textId="4D22B6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accept the historical veracity 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perceive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very beginning of His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dispositions of the nation towards Him had developed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themselves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discerning its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gaunt and grim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that was lifted up on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Enthusiasts and philanthropists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apostles of all sorts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regions of science and beneficence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morals and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begin their career with trusting that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 should have understood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God was speaking through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 illusion of that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these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out of His seclusion at Nazareth and impelled Him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 beginning He knew that the Cross was to be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Cross was not to Him a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accepted as the price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faithfulness in doing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His attitude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is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 die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to Him the very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work which He came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He had said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ruler of the Jews that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descended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able to speak of heavenly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added the deeper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Where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lay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must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In the requirement of the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had set Himself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Beneath this great saying there lies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pathetic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true conception of the condition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desert encampment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poisoned men dying on every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emblem under which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gentlest and the sweetest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ever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looked out upon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was because the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human nature called for something far more than a teacher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the Son of Man must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what they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had set Himself to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only be brought by One who yielded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up for the sins of the whole world.</w:t>
      </w:r>
    </w:p>
    <w:p w14:paraId="1D7DBB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8A067" w14:textId="495E8D7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thus arose from the requirements of the task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had set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its source in His own heart; it was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 imposed upon Him from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a necessity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Him by filial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the necessity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accepted by Him in pursuance of the impulse of His own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 because He must 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must save because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nailed to the Cross by the nails and hammers of the Roman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taunt that was flung at Him as He hung there had a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scoffs thrown at Him and His cause ordinarily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scoffers understood: He saved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Himself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save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7E0D76D" w14:textId="7B7FDC1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E6F1A" w14:textId="319EAC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here we have Christ accepting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discerning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more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Christ looking at the Cross as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exaltation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 must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does that mean? It means the same thing that He said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declared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hour is come that the Son of Man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accustomed to speak--and we speak rightly--of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as being the lowest point of the humiliation which was inherent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very fact of His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condescended to be born;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stooped yet more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side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true--that in the Cross Christ is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what see we there? The highest exhibition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tenderest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perfect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see we there besides?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supreme manifestation of the highest power.</w:t>
      </w:r>
    </w:p>
    <w:p w14:paraId="384604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9108F" w14:textId="280158DE" w:rsidR="000610DB" w:rsidRPr="000610DB" w:rsidRDefault="00924AB5" w:rsidP="0028310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spellStart"/>
      <w:r w:rsidRPr="000610DB">
        <w:rPr>
          <w:rFonts w:asciiTheme="minorHAnsi" w:hAnsiTheme="minorHAnsi" w:cs="Courier New"/>
          <w:sz w:val="22"/>
          <w:szCs w:val="22"/>
        </w:rPr>
        <w:t>'Twas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great to speak a world from nought,</w:t>
      </w:r>
    </w:p>
    <w:p w14:paraId="548D2F2A" w14:textId="5F862BAC" w:rsidR="000610DB" w:rsidRPr="000610DB" w:rsidRDefault="00924AB5" w:rsidP="0028310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'Tis greater to redeem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112B6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749C8" w14:textId="0E9172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save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make it possible that men should receive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enter into the Kingdom of God--that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a work not only of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restoration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it was to send forth the stars on their courses and to preserve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ancient heavens from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revelation of divine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lift up our eyes 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great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not one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a mightier revelation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when we see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amidst the ruins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restore the divine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piece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sign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flaw or crack or one fragment wanting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fair image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shattered into fragments by the blow of Sin's heavy mace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Power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 in its tenderest efficacy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 in its widest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set forth on the Cross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weak Man hanging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dying in the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power 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well as the wisdom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is Christ's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His sovereign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love and power only if it is 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told us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His servants from His lips caught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of it as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death for the sins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sin-stricken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we can believe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not why Christ's death should appeal to 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recognise--as I pray that we all may recognise--that our deep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something far more than Teacher or Pattern has been met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one Sacrifice for sins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magnetism of the 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to tell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understand what He meant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 men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Cross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which He rules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strike His sacrifice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sins out of your conception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robbed Him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sovereignty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taken out of His hand the sceptre by which He governs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hearts and wills of rebellious and restored men.</w:t>
      </w:r>
    </w:p>
    <w:p w14:paraId="4F5AFD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64A3B" w14:textId="0B67E299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Notice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how we have here the look at the uplifted Son of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Man.</w:t>
      </w:r>
    </w:p>
    <w:p w14:paraId="3D42AA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AABB3" w14:textId="595FE3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need to paint for you what your own imaginations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sufficiently paint for yourselves--the scene in the wilderness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dying men from the very outskirts of the camp could turn a filmy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 to the brazen serpent hanging in their midst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look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 of what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the life-giving power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enter into our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better description of the 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Christian faith than that picture of the dying Israelite turning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languid eye to the symbol of healing 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trust which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emphasises here in whosoever believeth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opposes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emphatically to Nicodemus's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know that Thou art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know--you have to go a step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Nicodemus! We know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and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are you included in whosoever believeth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Faith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advance on credence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an intellectual side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essence is what is the essence of trust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act of the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throwing itself on that which is discerned to be trustworthy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 given man is reliable--that is not relying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a step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believe thirty-nine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thirty-nine thousand Articles with an unfaltering credence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as far away from faith as if you did not believe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 a perfect belief and an absolute want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 God! there may be a real and an operative 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very imperfect or mistaken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wild flowers on the rock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bloom fair and 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have scarcely any soil in which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strike their roots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plants in the most fertile garden may fail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produce flowers and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trust and credence are not always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magnitude.</w:t>
      </w:r>
    </w:p>
    <w:p w14:paraId="1943E1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A9CC04" w14:textId="30A93F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trust is no arbitrary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Israelite was bid to turn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brazen serpent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connection between his look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so far as the symbol was a help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looking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a test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faith in the healing power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arbitrary 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many people often think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connects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inseparably together the look of faith and the eternal life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seeing that salvation is no mere external gift of shutting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some outward Hell and opening the door to some outward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state of heart and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relation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way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salvation can come into a man's heart is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his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trust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Him the new life will flow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 is the stretching out of the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take the precious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opening of the heart for the influx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eating of the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drinking of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life.</w:t>
      </w:r>
    </w:p>
    <w:p w14:paraId="341951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4950F" w14:textId="66DA5D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the only possible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forbid that I should even seem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depreciate other forms of healing men's evils and redressing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diminishing the sorrows of humanity! We welcome them all;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education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refinement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improved environment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social and political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they do a great 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to the bottom of the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after you have built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colleges and art museums and stately pleasure-houses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 every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an environment that is suited to develop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find out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the world might have found out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some stately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palace built in the Campagna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malaria is in the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steals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windows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infects all the inhabitants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Thank God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other things! but you cannot heal a man who has poison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veins by administering cosmetics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cannot put out Vesuvius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jugful of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camp is to be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 up.</w:t>
      </w:r>
    </w:p>
    <w:p w14:paraId="00277F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D757F6" w14:textId="74C0198E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here we have the life that comes with a look at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the lifted-up Son of Man.</w:t>
      </w:r>
    </w:p>
    <w:p w14:paraId="2E0C15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6476C" w14:textId="2A5F62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Those of you who are using the Revised Version will see that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change made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 by the exclusion of a clause and partly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changing the order of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alteration is not only nearer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original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brings out a striking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reads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whosoever believeth may in Him have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far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late a period of my discourse to enlarge upon all that these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would suggest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let me just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sentence or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salient points.</w:t>
      </w:r>
    </w:p>
    <w:p w14:paraId="6E5C82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FE9F8C" w14:textId="183B7D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Eternal life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do not bring that down to the narrow and inadequate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of unending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involves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means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means a life of such a sort as is worth calling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 life in union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desire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these with the stamp of unendingness deeply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impressed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what comes to us through the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is the process of dying arrested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substituted for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new process of growing possession of a new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be born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had been saying to Nicodemus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change that passes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 man when once he has anchored his trust on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uplifted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so profound that it is nothing else than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new life comes into his veins untainted by the poison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no proclivity to death.</w:t>
      </w:r>
    </w:p>
    <w:p w14:paraId="7F7158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BA93C" w14:textId="63FCAB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have eternal life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instant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eternal 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future gift to be bestowed upon mortal men when they have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agony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 gift which comes to us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come to any man on the instant of his looking to Jesus Christ.</w:t>
      </w:r>
    </w:p>
    <w:p w14:paraId="3F5382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D8216F" w14:textId="201EA4C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in Him have eternal life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-union with Christ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 incorporation--if I may use the word--into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sets forth in all sorts of aspects as the very foundation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blessings of Christianity; that union is the condition of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all need that the poison shall be cast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veins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need that the tendency downwards to a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can only be described as death may be arrested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need that our knowledge shall be vitalised into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need that the past shall be forgiven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power of sin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in the present shall be cancelled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blood of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from all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was shed for the remission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of the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transfused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untainted principle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our veins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Jesus said to Nicodemus by night in that quiet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chamber in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He said in effect and act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uplifted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what He says to each of us from the Throne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He is now lifted up: Whosoever believeth shall in Me have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Him at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find that it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D7E0365" w14:textId="01CBA81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C8799D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925598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85301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4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2021-12-06T13:47:00Z</dcterms:modified>
</cp:coreProperties>
</file>