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529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B213B25" w14:textId="2AF95E71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021</w:t>
      </w:r>
      <w:r w:rsidR="000D6B18" w:rsidRPr="000D6B18">
        <w:rPr>
          <w:sz w:val="32"/>
          <w:u w:val="single"/>
        </w:rPr>
        <w:t xml:space="preserve">. </w:t>
      </w:r>
      <w:r w:rsidR="00847F14">
        <w:rPr>
          <w:b/>
          <w:sz w:val="32"/>
          <w:u w:val="single"/>
        </w:rPr>
        <w:t>THE WEARIED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4E6FCAA" w14:textId="436CE93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47F14" w:rsidRPr="00847F14">
        <w:rPr>
          <w:rFonts w:cstheme="minorHAnsi"/>
          <w:i/>
          <w:sz w:val="24"/>
          <w:szCs w:val="24"/>
          <w:lang w:val="en-US"/>
        </w:rPr>
        <w:t>Jesus therefore, being wearied with His journey, sat thus on the well</w:t>
      </w:r>
      <w:proofErr w:type="gramStart"/>
      <w:r w:rsidR="00847F14" w:rsidRPr="00847F14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847F14" w:rsidRPr="00847F14">
        <w:rPr>
          <w:rFonts w:cstheme="minorHAnsi"/>
          <w:i/>
          <w:sz w:val="24"/>
          <w:szCs w:val="24"/>
          <w:lang w:val="en-US"/>
        </w:rPr>
        <w:t xml:space="preserve"> He said unto them, I have meat to eat that ye know not of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C77FA45" w14:textId="7F122C4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847F14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847F14">
        <w:rPr>
          <w:rFonts w:cstheme="minorHAnsi"/>
          <w:i/>
          <w:sz w:val="24"/>
          <w:szCs w:val="24"/>
          <w:lang w:val="en-US"/>
        </w:rPr>
        <w:t>6, 32</w:t>
      </w:r>
    </w:p>
    <w:p w14:paraId="55CE67F5" w14:textId="5BCD565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49E03" w14:textId="4EB0A7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Two pictures result from these two verses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striking in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gaining additional emphasis by the contrast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during a long hot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day's march that the tired band of pedestrians turned into the fertile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valley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the disciples went into the little hill-village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purchase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food from the despised inhabitants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apparently too exhausted to accompany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 thus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little word thus seems to have a force difficult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reproduce in English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apparently intended to enhance the idea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because the word wearied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thought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thus wearied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well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or because it conveys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notion which might be expressed by our just as He was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as a tired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flings Himself down anywhere and anyhow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any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preparation beforehand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much caring where it is that he rests.</w:t>
      </w:r>
    </w:p>
    <w:p w14:paraId="5257A0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6E9A0E" w14:textId="3CE1E54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utterly worn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sits on the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western sun lengthens out the shadows on the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disciples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a change they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Hunger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exhaustion 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fresh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vigour in their wearied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had made the difference?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woman's repentance and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unveils the secret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reinvigoration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meat to eat that ye know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hidden manna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meat is to do the will of Him that sent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finish His work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6725C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18D111" w14:textId="45F2C8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if we take just three points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gain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lessons of this remarkable contrast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wearied Christ;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devoted Christ; the reinvigorated Christ.</w:t>
      </w:r>
    </w:p>
    <w:p w14:paraId="7C7092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196C0A" w14:textId="2EAA0650" w:rsidR="000610DB" w:rsidRPr="00847F1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47F1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The wearied Christ.</w:t>
      </w:r>
    </w:p>
    <w:p w14:paraId="56E4BE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52A701" w14:textId="5C3B3D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precious it is to us that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the loftiest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to say about the manifest divinity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glory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dwelt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always careful to emphasise also the manifest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limitations and weaknesses of the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never forgets 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term of his great sentence in which all the gospel is condensed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became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 he shows us the Word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ever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he only who records the saying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tells us how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for the sake of getting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convenient opening of a conversation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conciliate prejudices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needed what He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to the woman of Samaria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weariness of the Master stands forth for us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pathetic proof that it was no shadowy investiture with an apparent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Manhood to which He stooped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real participation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limitations and weaknesses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work to Him was fatigue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in Him dwelt the manifest glory of that divine nature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fainteth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is weary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EBA9B6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DDB672" w14:textId="193B9B5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 only does this pathetic incident teach us for our firmer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sympathetic and closer apprehension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reality of the Manhood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supplies likewise some imperfect measure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reveals to us one condition of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if He had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known weariness He never could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are weary and heavy laden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give you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Himself took our infirmities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amongst these the weakness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tired muscles and exhausted frame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giveth power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to them that have no might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increaseth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Creator must have no share in the infirmities of the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His unwearied power that calls them all by their names; and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great in might not one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creatures of His hand can fail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Redeemer must participate in that from which He redeems;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condition of His strength being made perfect in our weakness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our weakness shall have cast a shadow upon the glory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measure of His love is seen in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 before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entered into the humiliation and sufferings and sorrows of humanity;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condition of His power is seen in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forasmuch as the children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partakers of flesh and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also Himself likewise took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that through death He might deliver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in life He might redeem from the ills and sorrows of life.</w:t>
      </w:r>
    </w:p>
    <w:p w14:paraId="6C5E7F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ACE82A" w14:textId="4776DB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does that exhausted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reclining on Jacob's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preach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what He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proclaims to us likewise what we should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work was carried on to the edge of His 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He shrank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from service because it involved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about the professing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think that they are exempted from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 of service because they can plead that it will weary them?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those who say that they tread in His footsteps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known what it was to yield up one comfort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moment of leisure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thrill of enjoyment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encounter one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aching of weariness for the sake of the Lord who bore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for them? The wearied Christ proclaims His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proclaims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divinity and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rebukes us who consent to walk in the way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commandments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on condition that it can be done without dust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heat; and who are ready to run the race that is set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can come to the goal without perspiration or turning a hair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wearied with His journey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 thus on the well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0DCD6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53684E" w14:textId="287AA965" w:rsidR="000610DB" w:rsidRPr="00847F1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47F14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Still further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notice here the devoted Christ.</w:t>
      </w:r>
    </w:p>
    <w:p w14:paraId="741FCB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D53208" w14:textId="47A0B4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 often that He lets us have a glimpse into the innermost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chambers of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 far as the impelling motives of His course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here He lays them bare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meat is to do the will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that sent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finish His work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14424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ED317F" w14:textId="7C5F0C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 mere piece of grammatical pedantry when I ask you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notice that the language of the original is so constructed as to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prominence to the idea that the aim of Christ's life was the doing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Father's will; and that it is the aim rather than the actual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performance and realisation of the aim which is pointed at by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words would be literally rendered My meat is that I may do the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 that sent Me and finish His work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nourishment and refreshment of Christ was found in making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accomplishment of the Father's commandment His ever-impelling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ever-pursued goal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expression carries us into the inmost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one all-pervading motive rather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with the resulting 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fair and holy as these were.</w:t>
      </w:r>
    </w:p>
    <w:p w14:paraId="6DB619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0D81D" w14:textId="2E04C45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secret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are at all to be worthy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be the same--the recognition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as they say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 a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there is a Sender; which is a wholly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view of our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who sends is the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spoken to us in that dear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Himself made it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aim thus to 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it might be possible for us to re-echo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repeat His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recognition of the Sender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 submission of our wills to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run through all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do your daily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it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this for its motto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will of the Lord be done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they who thus can look at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profession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the trivialities and monotonies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daily occupations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transfiguring light of that great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never need to complain that life is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ignoble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wearisome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with pebbles in some clear brook with the sunshine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water in which they are sunk glorifies and magnifies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lift them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but bits of dull stone; lying beneath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sunlit ripples they are jewels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Plunge the prose of your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trivialities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that great stream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magnify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glorify the smallest and the homeliest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Absolute submission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ever-present thrilling consciousness of doing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the secret of Christ's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ought to be the secret of ours.</w:t>
      </w:r>
    </w:p>
    <w:p w14:paraId="5AE2A8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BF977D" w14:textId="56C868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Note the distinction between doing the will and perfecting the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implies that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reached forward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successive act of obedience to the successive manifestations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something still undone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work will never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perfected or finished except on condition of continual fulfilment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moment by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separate behests of that divine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for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was the manner of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pressed towards the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individual acts of conformity secured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at last the whole work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have been so completely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accomplished that He might be able to say upon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have any right to call ourselves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too have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live.</w:t>
      </w:r>
    </w:p>
    <w:p w14:paraId="2575E3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239723" w14:textId="6CC86952" w:rsidR="000610DB" w:rsidRPr="00847F1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47F14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notice the reinvigorated Christ.</w:t>
      </w:r>
    </w:p>
    <w:p w14:paraId="2E831A3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69F5F3" w14:textId="502B0F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already pointed out the lovely contrast between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beginning and the end of this incident;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need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 upon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disciples wondered when they found 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desired and needed none of the homely sustenance that they had brought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He answered their sympathy rather than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curiosity--for they did not ask Him any 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said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-with I have meat to eat that ye know not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blundering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could only imagine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brought Him something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gave occasion for the great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which we have been touching.</w:t>
      </w:r>
    </w:p>
    <w:p w14:paraId="5CD29D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0D5C1F" w14:textId="1691B53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 here sets forth the lofty aim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conformity to the divine will and fulfilment of the divine Work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the meat of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true food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feeds upon such food will grow and be nourished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soul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feeds upon its own will and fancies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upon the plain brown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bread of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wholesome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often bitter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feed upon ashes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grate upon the teeth and hurt the palate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a soul will be like those wretched infants that are discovered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at baby-farms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starved and stunted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grown to half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right size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would have your spirits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robust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nourished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live by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the will of God be the food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will be well.</w:t>
      </w:r>
    </w:p>
    <w:p w14:paraId="32CC60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93D9DD" w14:textId="35802F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Souls thus fed can do without a good deal that others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enthusiasm for anything lifts a man above physical necessities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lower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its poorest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regiment of soldiers making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forced march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 athlete trying to break the record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tramp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tramp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needing food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they have achieved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poor and ignoble though it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regions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enthusiasm and lofty aims make the soul lord of the body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world.</w:t>
      </w:r>
    </w:p>
    <w:p w14:paraId="19E68D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19F3DD" w14:textId="316A76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in the Christian life we shall be thus lords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exactly in proportion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depth and earnestness of our desires to do the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thus are fed can afford to scorn delights and live laborious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who thus are fed can afford to do with plain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 impulses as well as high thinking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sure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am that nothing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certain to stamp out the enthusiasm of obedience which ought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 the Christian life than the luxurious fashion of living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getting so common to-day amongst professing Christians.</w:t>
      </w:r>
    </w:p>
    <w:p w14:paraId="5D7A69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AD3370" w14:textId="31E7DC1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 in vain that we read the old story about the Jewish boys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faces were radiant and whose flesh was firmer when they were fed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pulse and water than on all the wine and dainties of the Babylonish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Set a knife to thy throat if thou be a man given to appetite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us remember that the less we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less we feel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outward goods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nearer do we approach to the condition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holy desires and lofty aims will visit our spirits.</w:t>
      </w:r>
    </w:p>
    <w:p w14:paraId="30802B3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20155A" w14:textId="294560F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commend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story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most literal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in the loftier spiritual lessons that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drawn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be near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desire to live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delivers us from dependence upon earthly things; and in those who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live the old word shall be 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Better is a little that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 man hath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abundance of many wicked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0F9D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3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2021-12-06T13:39:00Z</dcterms:modified>
</cp:coreProperties>
</file>