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A32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009318" w14:textId="7A8A738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025</w:t>
      </w:r>
      <w:r w:rsidR="000D6B18" w:rsidRPr="000D6B18">
        <w:rPr>
          <w:sz w:val="32"/>
          <w:u w:val="single"/>
        </w:rPr>
        <w:t xml:space="preserve">. </w:t>
      </w:r>
      <w:r w:rsidR="003E3C35">
        <w:rPr>
          <w:b/>
          <w:sz w:val="32"/>
          <w:u w:val="single"/>
        </w:rPr>
        <w:t>THE SECOND MIRACLE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F17DDD3" w14:textId="6FE2B8B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E3C35" w:rsidRPr="003E3C35">
        <w:rPr>
          <w:rFonts w:cstheme="minorHAnsi"/>
          <w:i/>
          <w:sz w:val="24"/>
          <w:szCs w:val="24"/>
          <w:lang w:val="en-US"/>
        </w:rPr>
        <w:t>This is again the second miracle that Jesus did, when He was come out of Judaea into Galilee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1A5ED41" w14:textId="1C9A715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E3C35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3E3C35">
        <w:rPr>
          <w:rFonts w:cstheme="minorHAnsi"/>
          <w:i/>
          <w:sz w:val="24"/>
          <w:szCs w:val="24"/>
          <w:lang w:val="en-US"/>
        </w:rPr>
        <w:t>54</w:t>
      </w:r>
    </w:p>
    <w:p w14:paraId="01F49083" w14:textId="2F1D009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790C0" w14:textId="32A45F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 evidently intends us to connect together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 in Cana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object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mainly chronological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mark the epochs in our Lord's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cannot fail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how remarkably these two miracles are contrasted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at a wedding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homely scene of rural festivity and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has deeper things in it than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Saviour who preferred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house of feasting to the house of mourning would be no Saviour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turns to the darker side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happiest home has its saddened hours; the truest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marriage joy has associated with it many a care and many an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who began by breathing blessing over wedded joy goes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answer the piteous pleading of parental 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fitting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miracle should deal with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that is God's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second should deal with sicknesses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additions to that purpose made needful by sin.</w:t>
      </w:r>
    </w:p>
    <w:p w14:paraId="31BC03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8ECBD" w14:textId="00D01B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miracle was wrought without 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outcome of Christ's own determination that His hour for working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miracle was drawn from Him by the imperfect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agonising pleading of the father.</w:t>
      </w:r>
    </w:p>
    <w:p w14:paraId="13D2F6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F0A70" w14:textId="374DED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great peculiarity of this second miracle in Cana is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moulded throughout so as to develop and perfect a weak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there are three words in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which indicates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stage in the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Except ye see signs and wonders ye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believed the word that Jesus had spoken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went 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Himself believed and his whole house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8788C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06D96" w14:textId="23FAB0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manifested as the Discerner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Rebuker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Answerer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therefore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Strengthener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very insufficient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ignorant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lovely example of the truth of that ancient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not quench the smoking flax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three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three points to observe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lamenting over an imperfect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have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strengthening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growing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absent Christ rewarding and crowning a tested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if we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at these three stages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story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get the main points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Evangelist intends us to observe.</w:t>
      </w:r>
    </w:p>
    <w:p w14:paraId="5B84E4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8F9EC" w14:textId="440EC100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we have here our Lord lamenting over an ignorant and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sensuous faith.</w:t>
      </w:r>
    </w:p>
    <w:p w14:paraId="3ED54F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891D3" w14:textId="18480C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At first sight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response to the hurried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eager appeal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be strangely unfeeling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away from the matter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how breathlessly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that not an instant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poor man casts himself at the Master's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pleads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boy is at the point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think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dash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water upon this hot impatience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 come these strange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seem to overleap his case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gazing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him--Except ye see signs and wonders ye will not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to do with me and my dying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impatient agony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has everything to do with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06E7E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F233F" w14:textId="137F0A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Christ's singular calmness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majestic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befitted Him who needed not to hurry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conscious of absolute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when the pleading message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sent to Him: He whom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is 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abode still two days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place where He was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because He loved Lazarus and Martha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Mary; and just as when Jairus is hurrying Him to the bed where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lies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pauses on the way to attend to the petition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sufferer;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calmness of majestic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puts aside the apparently pressing and urgent necessity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with a far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pressing one.</w:t>
      </w:r>
    </w:p>
    <w:p w14:paraId="21E007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7E853" w14:textId="1EA12C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in the words there is not only a revelation of our Lord's majestic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also an indication of what He thought of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 in His dealing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worthy of His care to heal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boy; it was far more needful that He should train and lead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can wait much better than the other.</w:t>
      </w:r>
    </w:p>
    <w:p w14:paraId="76EA6A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89A15" w14:textId="371E10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like a sigh of profound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not so much rebuking as lamenting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pained heart that speaks; He sees in the man before Him more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words indicated; reading his heart with that divine omniscience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pierces beyond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beholding in him the very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which affected all his countrymen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speaks to him as one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somewhat softens the rebuke even while the answer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nobleman's petition seems thereby to become still less direct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sorrowful gaze at the wide-reaching spirit of blindness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 to become more absorbed and less conscious of the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sufferer kneeling at His feet.</w:t>
      </w:r>
    </w:p>
    <w:p w14:paraId="0B14BE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C00FB" w14:textId="0EE909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had just come from Samaria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scorn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found people who needed no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conception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 was not that of a mere wonder-worker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one who will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believed on Him not because of the portents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they heard Him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their consciences and stirred strange longings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Evangelist has carefully pointed out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preceding chapters how such recognition as Christ had thus far received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own country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entirely owing to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therefore regarded by Christ Himself as quite unreliable (chap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3E3C35">
        <w:rPr>
          <w:rFonts w:asciiTheme="minorHAnsi" w:hAnsiTheme="minorHAnsi" w:cs="Courier New"/>
          <w:sz w:val="22"/>
          <w:szCs w:val="22"/>
        </w:rPr>
        <w:t>2:</w:t>
      </w:r>
      <w:r w:rsidRPr="000610DB">
        <w:rPr>
          <w:rFonts w:asciiTheme="minorHAnsi" w:hAnsiTheme="minorHAnsi" w:cs="Courier New"/>
          <w:sz w:val="22"/>
          <w:szCs w:val="22"/>
        </w:rPr>
        <w:t>23-25)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even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seen no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for regarding Him as a divinely sent Teacher than these miracles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here He is no sooner across the border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same spirit meets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hears it even in the pleading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tearful tones of the father's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 clearly that it is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moment more prominent even to His pity than the agony and the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over that Christ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their own impoverishing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nobleman and his fellows were blind to all the beauty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graciousness of His nature was nothing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eyes for His tenderness and no ears for His wisdom; but if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vulgar sign had been wrought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they would have run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Him with their worthless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struck a painful chord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Christ's heart when He thought of how all the lavishing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grace and truth which shone radiant and lambent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fell upon blind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incapable of beholding His beauty; and of how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revelation of a Godlike character had no power to do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be done by a mere outward wonder.</w:t>
      </w:r>
    </w:p>
    <w:p w14:paraId="2E6747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E5F7F" w14:textId="16F9C8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not to disparage the miraculous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to put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proper place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blind to the self-attesting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beheld it and did not recognise it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the Only Begotten of the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26481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25B75" w14:textId="51180D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very same blindness to the divine which is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material things alone occupy the heart and appeal to the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still the disease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still drives a knife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heart of the pitying and helpful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special form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takes in such a story as this before us is long since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sense-bound people of this generation do not ask for 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Miracles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rather a hindrance than a help to the reception of Christianity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quarters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are more willing to admire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Christ's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exalted purity of His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(meaning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parts of it which are not exclusively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accept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far round has the turn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wheel gone in these days.</w:t>
      </w:r>
    </w:p>
    <w:p w14:paraId="3F379B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B8CEB" w14:textId="56DD99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although the form is entirely different the spirit still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there not plenty of us to whom sense is the only certitude?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the only knowledge is the knowledge that comes to us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we can see and touch and handle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inferences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draw from these; and to many all that world of thought and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those divine manifestations of tenderness and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 mist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cloudland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Intellectually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 somewhat modified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generation has to take the rebuke: Except ye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51BC6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9DF20" w14:textId="603919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practically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the great mass of men regard the material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all-important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 done or progress achieved there as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deserving the name of work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all the glories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Christ are dim and unreal to their sense-bound eyes? Is it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true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was in the old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a man would come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you material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would be the prophet for you?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elevating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divine revelations;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over your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a man comes and multiplies loaves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of a truth the prophet that should come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Except ye see signs and 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 not believe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9533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19A9A" w14:textId="021E7F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sadly true about those of us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purest and the loftiest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feel often as if it was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keep firm our grasp of One who never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manifested to our sense? Do we not often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that I could for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once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 a voice that would speak to my outward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movement of a divine hand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loftiest faith still leans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hankering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external and visible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need to subject ourselves to the illuminating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rebuke of the Master 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ye see signs and wonders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faith that craves the support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outward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painfully feels that it is feeble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as yet but very imperfect and rudimentary.</w:t>
      </w:r>
    </w:p>
    <w:p w14:paraId="23C2CA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4E6D3" w14:textId="037A9946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And so we have here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as the next stage of the narrative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our Lord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testing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and thus strengthening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a growing faith.</w:t>
      </w:r>
    </w:p>
    <w:p w14:paraId="564535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82789" w14:textId="37E889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nobleman's answer to our Lord's strange words sounds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these had passed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producing no effect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come down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my child die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almost as if he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talk to me about these things at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and heal my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I want; and we will speak of other matters some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not exactly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Clearly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read in Christ's words a reluctance to yield to his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less a refusal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did not misunderstand the sad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rebuke which they conveyed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he would not have ventured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reiterate his 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pretend to anything more than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not seek to disclaim the condemnation that Christ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assume that he has a loftier degree or a purer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faith than he possesses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holds fast by so much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as he can apprehend; and that is the beginning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 knows 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sore need; that is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come to the Helper; that is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only groping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will not say a word beyond what he knows and feels;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something in him to work upon; and faith is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to bud and blossom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prayer is his best answer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word: Sir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come down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my child die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493B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1886A" w14:textId="288B58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true man who has ever truly gone to Christ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sense even of some outward and temporal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ever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often to pass through this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result of his agonising cry shall be only the revelation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unworthiness and imperfection of his own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seem to be strange delay in the coming of the blessing so longed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true attitude for a man to take when there is unveiled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answer to his cry for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startling revelation of his own unworthiness 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imperfection--the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to such dealing is simply to reiterate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bends to the 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sees that the second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has in it less of sensuousness than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germ of a higher faith is beginning to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yields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does not yield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come down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my child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saith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thy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thy son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D2876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B1596" w14:textId="3F3AE5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did He not go with the suppliant?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act of granting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refuse? For the suppliant's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force and beauty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come out yet more vividly if we take the contrast between 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presents some points of similarity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it--that of the healing of the centurion's servant at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centurion prays that Christ would but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the centurion does not feel that His presence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His word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the nobleman says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never entered his mind that Christ can do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He stands like a doctor by the boy's 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 my child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never entered his mind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can do anything if his boy has once passed the dark threshold.</w:t>
      </w:r>
    </w:p>
    <w:p w14:paraId="5B2C81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7F57C" w14:textId="65357B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because his faith is thus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refuses its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knows that so to refuse is to strengthen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Asked 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strong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rewards it by more than it prays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Asked to 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 weak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rewards it by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yet is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had requested; and refuses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may heal at a distance;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manifests still more wondrously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and His grace.</w:t>
      </w:r>
    </w:p>
    <w:p w14:paraId="56FED7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14F4A" w14:textId="4266AC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gentle and wise treatment is telling; and he who was so sense-bound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unless he saw signs and wonders he would not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trusts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sign whatever that he has received it.</w:t>
      </w:r>
    </w:p>
    <w:p w14:paraId="28A7B2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BC166" w14:textId="7B72E3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of what a change had passed upon that man in the few moments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contact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ran to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hot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breathless and impatient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eager plea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sought only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deliverance of his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sought it at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goes away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little while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risen to this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believes the bare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upon the Healer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sets his face to Capernaum in the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possesses the unseen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has his faith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grown.</w:t>
      </w:r>
      <w:proofErr w:type="gramEnd"/>
    </w:p>
    <w:p w14:paraId="5FE700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70EBE" w14:textId="581ED7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what you and I have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Christ's bare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trust to for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 content to go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presence-chamber of the King with only His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cleave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feeble faith requires the support of something sensuous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poor trailing plant needs a prop round which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twist its tendrils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stronger faith strides away from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 and peaceful in its assured possession of a blessing for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nothing to rely upon but a simple bare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faith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to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enough for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from the babyhood of Christian experience sprang at once 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enough for you? Are you content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naked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 that I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Thou hast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wilt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66D849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D5AB4" w14:textId="31B104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Go thy way; thy son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test! Suppose the father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his son have lived? No! The son's life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reception from Christ of what he asked were suspended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one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Will he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will he not? Will he linger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he depart? He departs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act of trusting he gets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boy is saved.</w:t>
      </w:r>
    </w:p>
    <w:p w14:paraId="43E2B1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D7066" w14:textId="435689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look how the narrative hints to us of the perfect confidence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Cana was only a few miles from Capernaum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road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city upon the hill down to where the waters of the lake flashed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sunshine by the quays of Capernaum was only a matter of a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hours; but it was the next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well on into the next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met the servants that came to him with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news of his boy's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sure was he that his petition was answered that he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hurry to return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leisurely and quietly went onwards the next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day 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child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the difference between the breathless rush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to Cana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quiet return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believeth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haste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1B72C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DDE0E" w14:textId="27413927" w:rsidR="000610DB" w:rsidRPr="003E3C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3C3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we have here the absent Christ crowning and</w:t>
      </w:r>
      <w:r w:rsidR="000610DB" w:rsidRPr="003E3C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3C35">
        <w:rPr>
          <w:rFonts w:asciiTheme="minorHAnsi" w:hAnsiTheme="minorHAnsi" w:cs="Courier New"/>
          <w:b/>
          <w:bCs/>
          <w:sz w:val="22"/>
          <w:szCs w:val="22"/>
        </w:rPr>
        <w:t>rewarding the faith which has been tested.</w:t>
      </w:r>
    </w:p>
    <w:p w14:paraId="6E3576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CB997" w14:textId="46893D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the picture of the father's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servants meet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deliver before he has time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singularly a verbal repetition of the promise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not yet reached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height of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inquires at what hour he began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expecting some slow and gradual recovery; and he is told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seventh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hour when the Master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fever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at once and completely was he 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had expected is given to him;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lays His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His work thoroughly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always at once.</w:t>
      </w:r>
    </w:p>
    <w:p w14:paraId="273F3A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8D563" w14:textId="7C80C2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was the miracle wrought in that strange fashion? Why did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fling out His power as from a distance rather than go and stand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boy's bedside? We have already seen the reason in the peculiar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the father's mind; but now notice what it was that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by such a method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the fact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the fact that the bare utterance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He were present or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loftier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Christ would begin to dawn on him.</w:t>
      </w:r>
    </w:p>
    <w:p w14:paraId="4A4324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EF048" w14:textId="45F38C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for us that working of Christ at a distance is prophetic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represents to us His action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answers our cries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come down to our help by sending forth from the city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city of the wedding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healing power to descend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sick-beds and the sorrows and the sins that afflict the villages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forth His commandment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His word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swiftly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CBB7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4F8A2" w14:textId="007124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new experience enlarged and confirmed the man's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stage to which he had been led by Christ's treatment was simply 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Lord's specific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immense advance on his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of belief which needed sight as its basis.</w:t>
      </w:r>
    </w:p>
    <w:p w14:paraId="7F6AF8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35011" w14:textId="16F744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he had not yet come to the full belief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reliance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Healer recognised as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experience which he now has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an experience based upon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parent of a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not merely the child of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result of beholding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so we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read:--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So the father knew that it was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hour in the which Jesus said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Thy son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and his whole house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629C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387B3" w14:textId="451ACC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partial faith brings experience which confirms and enlarges faith;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they who dimly apprehend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humbly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imperfectly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receive into their bosoms such large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love and gracious Spirit that their faith will be strengthened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grow into the full stature of peaceful confidence.</w:t>
      </w:r>
    </w:p>
    <w:p w14:paraId="2654AB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9AAAD" w14:textId="2CC58DD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way to increase faith is to exercise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true parent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faith is the experience of the blessings that come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narrowest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feeblest faith that a man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Him as you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be afraid of inadequate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a feeble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Him as you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you so much more than you expected that you will trust Him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able to say: Now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have heard Him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that this is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Saviour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91CE6E8" w14:textId="19535F0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C7E90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8139E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2021-12-06T13:43:00Z</dcterms:modified>
</cp:coreProperties>
</file>