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DED5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C30647A" w14:textId="72A3BB75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BA042B">
        <w:rPr>
          <w:b/>
          <w:sz w:val="32"/>
          <w:u w:val="single"/>
        </w:rPr>
        <w:t>026</w:t>
      </w:r>
      <w:r w:rsidR="000D6B18" w:rsidRPr="000D6B18">
        <w:rPr>
          <w:sz w:val="32"/>
          <w:u w:val="single"/>
        </w:rPr>
        <w:t xml:space="preserve">. </w:t>
      </w:r>
      <w:r w:rsidR="003E3C35">
        <w:rPr>
          <w:b/>
          <w:sz w:val="32"/>
          <w:u w:val="single"/>
        </w:rPr>
        <w:t>THE THIRD MIRACLE IN JOHN'S GOSPEL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78B60A8" w14:textId="10332F65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3E3C35" w:rsidRPr="003E3C35">
        <w:rPr>
          <w:rFonts w:cstheme="minorHAnsi"/>
          <w:i/>
          <w:sz w:val="24"/>
          <w:szCs w:val="24"/>
          <w:lang w:val="en-US"/>
        </w:rPr>
        <w:t>Jesus saith unto him, Rise, take up thy bed, and walk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907D9AE" w14:textId="3EA3F918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3E3C35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</w:t>
      </w:r>
      <w:r w:rsidR="003E3C35">
        <w:rPr>
          <w:rFonts w:cstheme="minorHAnsi"/>
          <w:i/>
          <w:sz w:val="24"/>
          <w:szCs w:val="24"/>
          <w:lang w:val="en-US"/>
        </w:rPr>
        <w:t>8</w:t>
      </w:r>
    </w:p>
    <w:p w14:paraId="18C9AC00" w14:textId="558B84FE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470AD3" w14:textId="031A58A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third of the miracles recorded in John's Gospel finds a place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would appear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two reasons: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marks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beginning of the angry unbelief on the part of the Jewish rulers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development of which it is one part of the purpose of this Gospel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trace; second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is the occasion for that great utterance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Lord about His Sonship and His divine working as the Father also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occupies the whole of the rest of the chapter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foundation of much which follows in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for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for the mere sake of adding another story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miraculous cure to the many which the other Evangelists have given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John narrates for us this history.</w:t>
      </w:r>
    </w:p>
    <w:p w14:paraId="21CDCE9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773B50" w14:textId="07F54AD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consider the reason for the introduction of the miracle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be saved from the necessity of dwelling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lightly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upon some of the preliminary details which preceded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actual cure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does not matter much to us for our present purpose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Feast it was on which Jesus went up to 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whether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pool was by the sheep-market or by the sheep-gate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whereabouts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Jerusalem Bethesda might happen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may be of importance for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notice that the mention of the angel who appears in the fourth verse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 a part of the original narrative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true text only tells us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intermittent pool which possessed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was supposed to possess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curative energy; and round which the kindness of some forgotten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benefactor had built five rude porches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lay a crowd of wasted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pale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sorrowful faces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varieties of pain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emaciation and impotence marked upon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yet were gathered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Bethesda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being interpreted means a house of mercy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type of a world full of men suffering various sicknesses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all sick;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type of a world that gathers with an eagerness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far removed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despair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round anything that seems to promise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vaguely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help and to heal; the type of a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blessed be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amidst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its sad variety of woe and weariness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sits in the porches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house of mercy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in the midst a fountain opened for sin and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uncleanness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energy is as mighty for the last comer of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generations as for the first that stepped into its cleansing flood.</w:t>
      </w:r>
    </w:p>
    <w:p w14:paraId="5A7C8E9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2B2CE0" w14:textId="11DDAF3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poor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sick and impotent for eight and thirty years--many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had spent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would appear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day by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wearily dragging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paralysed limbs to the fountain with daily diminishing hope--this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poor man attracts the regard of Christ when He enters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puts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the strange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Wilt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thou be made whole?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Surely there was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 to ask that; but no doubt the many disappointments and the long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years of waiting and of suffering had stamped apathy upon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sufferer's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Christ saw that the first thing that was needed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that His healing power might have a point of contact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man's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to kindle some little flicker of hope in him once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more.</w:t>
      </w:r>
    </w:p>
    <w:p w14:paraId="1698D7B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656BCA" w14:textId="4F3FF45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 smile on His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converted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 into an offer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says: Wilt thou be made whole?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thereby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heal thee if thou wilt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there comes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weary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the man had said: Will I be made whole? What have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lying here all these years for? I have nobody to put me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pool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57A843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E4D2C4" w14:textId="78951D9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a hopeful prospect to hold out to a man whose disease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inability to walk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if he will walk to the water he will get cured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able to walk afterwards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could not even roll himself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into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 pond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there he had lain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type of the hopeless efforts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self-healing which we sick men put 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type of the tantalising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gospels which the world preaches to its subjects when it says to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paralysed man: Walk that you may be healed; keep the commandments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may enter into life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7EAD6F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766D63" w14:textId="2415C4D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have come at last to the main point of the narrative 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fix upon these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actual words in which the cure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conveyed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communicating to us some very important lessons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thoughts about Christ and our relation to Him.</w:t>
      </w:r>
    </w:p>
    <w:p w14:paraId="225F311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4F6B0A" w14:textId="10EB760E" w:rsidR="000610DB" w:rsidRPr="003E3C35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E3C35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3E3C3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E3C35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3E3C3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E3C35">
        <w:rPr>
          <w:rFonts w:asciiTheme="minorHAnsi" w:hAnsiTheme="minorHAnsi" w:cs="Courier New"/>
          <w:b/>
          <w:bCs/>
          <w:sz w:val="22"/>
          <w:szCs w:val="22"/>
        </w:rPr>
        <w:t>I see in them Christ manifesting Himself as the Giver of</w:t>
      </w:r>
      <w:r w:rsidR="000610DB" w:rsidRPr="003E3C3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E3C35">
        <w:rPr>
          <w:rFonts w:asciiTheme="minorHAnsi" w:hAnsiTheme="minorHAnsi" w:cs="Courier New"/>
          <w:b/>
          <w:bCs/>
          <w:sz w:val="22"/>
          <w:szCs w:val="22"/>
        </w:rPr>
        <w:t>power to the powerless who trust Him.</w:t>
      </w:r>
    </w:p>
    <w:p w14:paraId="429AC04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CA218C" w14:textId="71734A1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His words may seem at first hearing to partake of the very same almost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cruel irony as the condition of cure which had already proved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hopelessly impracticable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Walk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that you may be cured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He says it to a paralysed and impotent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two things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different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before this cripple could attempt to drag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impotent limbs into an upright 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take up the little light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couch and sling it over his shoulders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must have had some kind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trust in the person that told him to do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very ignorant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was; but all that was set before him about Jesus Christ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grasped and rested upon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only knew Him as a Healer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trusted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as such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contents of a man's faith have nothing to do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reality of his faith; and he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only had the healing power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revealed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lays hold of that Healer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cleaves to Him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genuine a faith as the man who has the whole fulness and sublimity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Christ's divine and human character and redeeming work laid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cleaves to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hand that grasps is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whatsoever be the thing that it grasps.</w:t>
      </w:r>
    </w:p>
    <w:p w14:paraId="6FDA2BB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75B335" w14:textId="67E59DE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is no spiritualising of this 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reading into it a deeper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more religious meaning than belongs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say that what passed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that man's heart and mind before he caught up his little bed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walked away with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essentially the same action of mind and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which a sinful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knows that Christ is his Redeemer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grasps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Cross and trusts his soul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one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confidence in the person; only in the one case the person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known as a Healer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other the person is known 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faith is the same whatever it apprehends.</w:t>
      </w:r>
    </w:p>
    <w:p w14:paraId="1CF4423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68A655" w14:textId="637465D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 comes and says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 up thy bed and walk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movement of confidence in the man's heart; he tries to obey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act of obedience the power comes to him.</w:t>
      </w:r>
    </w:p>
    <w:p w14:paraId="376E8AC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C1FFEB" w14:textId="547839A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brother! it is always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Christ's commandments are gifts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says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this!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pledges Himself to give you power to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Whatsoever He enjoins He strengthens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binds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every word of His lips which says to us Thou shalt!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contains as its kernel a word of His which says I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when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bestows; and we get the power to keep His commandments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in humble faith we make the effort to do His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only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try to obey for the love's sake of Him that has healed us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able to obey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be sure of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whensoever we attempt to do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know to be the Master's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has given Himself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power will be equal to our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enough for our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Augustine says: Give what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commandest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command what Thou wilt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53B323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83A991" w14:textId="4A5F741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Rise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 up thy bed and walk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as in another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Stretch forth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thy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 stretched it 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hand was restored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gives power to keep His commandments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impotent who try to obey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they have been healed by Him.</w:t>
      </w:r>
    </w:p>
    <w:p w14:paraId="255BA86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0D1FA8" w14:textId="74ECD651" w:rsidR="000610DB" w:rsidRPr="003E3C35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E3C35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3E3C3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E3C35">
        <w:rPr>
          <w:rFonts w:asciiTheme="minorHAnsi" w:hAnsiTheme="minorHAnsi" w:cs="Courier New"/>
          <w:b/>
          <w:bCs/>
          <w:sz w:val="22"/>
          <w:szCs w:val="22"/>
        </w:rPr>
        <w:t>In the next place</w:t>
      </w:r>
      <w:r w:rsidR="000D6B18" w:rsidRPr="003E3C3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E3C35">
        <w:rPr>
          <w:rFonts w:asciiTheme="minorHAnsi" w:hAnsiTheme="minorHAnsi" w:cs="Courier New"/>
          <w:b/>
          <w:bCs/>
          <w:sz w:val="22"/>
          <w:szCs w:val="22"/>
        </w:rPr>
        <w:t>we have in this miracle our Lord set forth as</w:t>
      </w:r>
      <w:r w:rsidR="000610DB" w:rsidRPr="003E3C3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E3C35">
        <w:rPr>
          <w:rFonts w:asciiTheme="minorHAnsi" w:hAnsiTheme="minorHAnsi" w:cs="Courier New"/>
          <w:b/>
          <w:bCs/>
          <w:sz w:val="22"/>
          <w:szCs w:val="22"/>
        </w:rPr>
        <w:t>the absolute Master</w:t>
      </w:r>
      <w:r w:rsidR="000D6B18" w:rsidRPr="003E3C3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E3C35">
        <w:rPr>
          <w:rFonts w:asciiTheme="minorHAnsi" w:hAnsiTheme="minorHAnsi" w:cs="Courier New"/>
          <w:b/>
          <w:bCs/>
          <w:sz w:val="22"/>
          <w:szCs w:val="22"/>
        </w:rPr>
        <w:t>because He is the Healer.</w:t>
      </w:r>
    </w:p>
    <w:p w14:paraId="106670D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842CCD" w14:textId="271C0BA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The Pharisees and their friends had no eyes for the miracle; but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found a man carrying his light couch on the Sabbath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thing that excited their interest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must be seen to immediately.</w:t>
      </w:r>
    </w:p>
    <w:p w14:paraId="2DFEB43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B773DD" w14:textId="01B2607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paying no attention to the fact that it was a paralysed man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doing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true narrow instinct of the formalist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lay hold only of the fact of the broken Rabbinical restrictions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try to stop him with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Sabbath day! It is not lawful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thee to carry thy bed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CF21A1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E4B263" w14:textId="6D11F77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they get an answer which goes a great deal deeper than the speaker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puts the whole subject of Christian obedience on its right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footing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answered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that made me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same said unto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Take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up thy bed and walk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if he had said: He gave me the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He not a right to tell me what to do with it? It was His gift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could lift my bed; was I not bound to walk when and where He that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made me able to walk at all chose to bid me</w:t>
      </w:r>
      <w:r w:rsidR="00B02581">
        <w:rPr>
          <w:rFonts w:asciiTheme="minorHAnsi" w:hAnsiTheme="minorHAnsi" w:cs="Courier New"/>
          <w:sz w:val="22"/>
          <w:szCs w:val="22"/>
        </w:rPr>
        <w:t>?</w:t>
      </w:r>
    </w:p>
    <w:p w14:paraId="59971F9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9C5649" w14:textId="0CB0E26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if you generalise that it just comes to this: the only person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a right to command you is the Christ who saves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absolute authority to do as He will with your restored spiritual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has bestowed them all upon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dominion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built upon His benefits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the King because He is the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rules because He has redeemed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begins with giving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afterwards that He commands; and He turns to each of us with that smile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His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tenderness in His voice which will bind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is not an ingrate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Him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ye love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keep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commandments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E4C83E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A6EB96" w14:textId="6FFDF8A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always something hard and distasteful to the individual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tone of authority assumed by any man whatsoever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always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less rebel and shrink from that; and there is only one thing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makes commandment sweet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when it drops like honey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honeycomb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lips that we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does it in the case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commands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joy to know and to do the will of One to whom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heart turns with gratitude and affection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Christ blesses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privileges us by the communication to us of His pleasure concerning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may have the gladness of yielding to His 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meeting the love which commands with the happy love which obeys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made me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 same said unto me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what He says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 be joy to do.</w:t>
      </w:r>
    </w:p>
    <w:p w14:paraId="22FA58C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A8B4C2" w14:textId="2600CD5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yoke is easy and My burden is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because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diminishes the requirements of law; not because the standard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obedience is lowered beneath any other standard of conduct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far higher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things which make Christian duty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often very painful in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always self-sacrifice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virtue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self-sacrifice has always a sting in it; 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yoke is easy and the burden is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 so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yoke is padded with the softest velvet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lies upon our necks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lightly because He has laid it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the rigid harshness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precept is done away when the precept comes from Christ's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commandment makes the crooked things straight and the rough places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plain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turns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distasteful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joyful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 basis of Christian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Christ's 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redemption.</w:t>
      </w:r>
    </w:p>
    <w:p w14:paraId="2031096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2B3317" w14:textId="6476CB3E" w:rsidR="000610DB" w:rsidRPr="003E3C35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E3C35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3E3C3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E3C35">
        <w:rPr>
          <w:rFonts w:asciiTheme="minorHAnsi" w:hAnsiTheme="minorHAnsi" w:cs="Courier New"/>
          <w:b/>
          <w:bCs/>
          <w:sz w:val="22"/>
          <w:szCs w:val="22"/>
        </w:rPr>
        <w:t>And then</w:t>
      </w:r>
      <w:r w:rsidR="000D6B18" w:rsidRPr="003E3C3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E3C35">
        <w:rPr>
          <w:rFonts w:asciiTheme="minorHAnsi" w:hAnsiTheme="minorHAnsi" w:cs="Courier New"/>
          <w:b/>
          <w:bCs/>
          <w:sz w:val="22"/>
          <w:szCs w:val="22"/>
        </w:rPr>
        <w:t>still further</w:t>
      </w:r>
      <w:r w:rsidR="000D6B18" w:rsidRPr="003E3C3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E3C35">
        <w:rPr>
          <w:rFonts w:asciiTheme="minorHAnsi" w:hAnsiTheme="minorHAnsi" w:cs="Courier New"/>
          <w:b/>
          <w:bCs/>
          <w:sz w:val="22"/>
          <w:szCs w:val="22"/>
        </w:rPr>
        <w:t>we have here our Lord setting Himself</w:t>
      </w:r>
      <w:r w:rsidR="000610DB" w:rsidRPr="003E3C3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E3C35">
        <w:rPr>
          <w:rFonts w:asciiTheme="minorHAnsi" w:hAnsiTheme="minorHAnsi" w:cs="Courier New"/>
          <w:b/>
          <w:bCs/>
          <w:sz w:val="22"/>
          <w:szCs w:val="22"/>
        </w:rPr>
        <w:t>forth as the divine Son</w:t>
      </w:r>
      <w:r w:rsidR="000D6B18" w:rsidRPr="003E3C3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E3C35">
        <w:rPr>
          <w:rFonts w:asciiTheme="minorHAnsi" w:hAnsiTheme="minorHAnsi" w:cs="Courier New"/>
          <w:b/>
          <w:bCs/>
          <w:sz w:val="22"/>
          <w:szCs w:val="22"/>
        </w:rPr>
        <w:t>whose working needs and knows no rest.</w:t>
      </w:r>
    </w:p>
    <w:p w14:paraId="7269B67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53F788" w14:textId="1D05F77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find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subsequent part of the chapter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Jews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called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which is meant the antagonistic portion of the 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sought to slay Christ because He had done these things on the Sabbath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Jesus answered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Father worketh hitherto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Unquestionably the form which the healing took was intended by our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bring into prominence the very point which these pedantic casuists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laid hold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meant to draw attention to His sweeping aside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Rabbinical casuistries of the law of the Sabbath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 meant to do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in order that He might have 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occasion of making this mighty claim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lodged in these solemn and profound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possess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Sonship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divine working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wrought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needing and knowing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repose.</w:t>
      </w:r>
    </w:p>
    <w:p w14:paraId="77B1899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4C181D" w14:textId="297CF72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My Father worketh hitherto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the old story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Genesis attributed to the Creator after the Creation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not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construed as if it meant the rest of inactivity; but it was the rest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continuous 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God's rest and God's work are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Throughout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ages preservation is a continuous creation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divine energy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streaming out for evermore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bush that burns unconsumed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sun that flames undiminished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pouring out from the depth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divine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ever sustaining a universe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that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 Sabbath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sense of a cessation from 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proper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nature; because all His action is repose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e'en in His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motion there is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this divine coincidence of activity 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repose belongs to the divine Son in His divine-human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With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arrogance which is the very audacity of blasphemy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be not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simplicity of a divine consciousness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puts His own work side by side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Father's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same in principle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same in method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same in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same in its majestic coincidence of repose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energy.</w:t>
      </w:r>
    </w:p>
    <w:p w14:paraId="2EDA1B5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45E61B" w14:textId="607235B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My Father worketh hitherto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for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 need of a Sabbath of repose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Human activity is dissipated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toil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human energy is exhausted by expenditure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 works and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weary; man works and is distracted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 recovery of the serenity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the renewal of his physical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repose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body and gathering in of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such as the Sabbath brought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needed; but neither is needed for Him who toils unwearied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heavens; and neither is needed for the divine nature of Him who labours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labours parallel with the Father's here upon the earth.</w:t>
      </w:r>
    </w:p>
    <w:p w14:paraId="20A05EA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995DEA" w14:textId="05AB503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Now remember that this is no abolition of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Sabbatic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rest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followers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Rather the ground on which He here asserts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superiority 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non-dependence upon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such a repose shows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all events implies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all mere human workers need such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thankfully accept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is a claim on His part to a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equality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claim on His part to do works which are other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 works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claim on His part to be the Lord of a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institution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living above the need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able to mould it at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will.</w:t>
      </w:r>
    </w:p>
    <w:p w14:paraId="511725B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B4DE7C" w14:textId="5015E9F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so it opens up depths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which we cannot go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relations of that divine Father and that divine Son; and makes us feel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little incident in which He turned to a paralysed man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said: Rise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 up thy bed and walk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Sabbath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small floating leaf of sea-weed upon the surface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great deep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tendrils that go down and down into the very abyss of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hold upon that central truth of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divinity of the Son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is One with the ever-working Father.</w:t>
      </w:r>
    </w:p>
    <w:p w14:paraId="326B0F2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C7F3EC" w14:textId="1B759A85" w:rsidR="000610DB" w:rsidRPr="003E3C35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E3C35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3E3C3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E3C35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3E3C3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E3C35">
        <w:rPr>
          <w:rFonts w:asciiTheme="minorHAnsi" w:hAnsiTheme="minorHAnsi" w:cs="Courier New"/>
          <w:b/>
          <w:bCs/>
          <w:sz w:val="22"/>
          <w:szCs w:val="22"/>
        </w:rPr>
        <w:t>we have in this incident yet another lesson</w:t>
      </w:r>
      <w:r w:rsidR="000D6B18" w:rsidRPr="003E3C3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E3C35">
        <w:rPr>
          <w:rFonts w:asciiTheme="minorHAnsi" w:hAnsiTheme="minorHAnsi" w:cs="Courier New"/>
          <w:b/>
          <w:bCs/>
          <w:sz w:val="22"/>
          <w:szCs w:val="22"/>
        </w:rPr>
        <w:t>We have the</w:t>
      </w:r>
      <w:r w:rsidR="000610DB" w:rsidRPr="003E3C3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E3C35">
        <w:rPr>
          <w:rFonts w:asciiTheme="minorHAnsi" w:hAnsiTheme="minorHAnsi" w:cs="Courier New"/>
          <w:b/>
          <w:bCs/>
          <w:sz w:val="22"/>
          <w:szCs w:val="22"/>
        </w:rPr>
        <w:t>Healer who is also the Judge</w:t>
      </w:r>
      <w:r w:rsidR="000D6B18" w:rsidRPr="003E3C3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E3C35">
        <w:rPr>
          <w:rFonts w:asciiTheme="minorHAnsi" w:hAnsiTheme="minorHAnsi" w:cs="Courier New"/>
          <w:b/>
          <w:bCs/>
          <w:sz w:val="22"/>
          <w:szCs w:val="22"/>
        </w:rPr>
        <w:t>warning the healed of the possibilities</w:t>
      </w:r>
      <w:r w:rsidR="000610DB" w:rsidRPr="003E3C3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E3C35">
        <w:rPr>
          <w:rFonts w:asciiTheme="minorHAnsi" w:hAnsiTheme="minorHAnsi" w:cs="Courier New"/>
          <w:b/>
          <w:bCs/>
          <w:sz w:val="22"/>
          <w:szCs w:val="22"/>
        </w:rPr>
        <w:t>of a relapse.</w:t>
      </w:r>
    </w:p>
    <w:p w14:paraId="4BDCA59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E5530B" w14:textId="5451E01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Jesus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findeth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him in the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said unto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Behold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 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made whole: sin no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lest a worse thing come unto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eight-and-thirty years of illness had apparently been brought on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dissipation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a sin of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avenged in the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given him that miserable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would have thought he had got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warning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all know the old proverb about what happened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the devil was 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befell his resolutions when he got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Christ comes to him again with this solemn warning: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a worse thing than eight-and-thirty years of paralysis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fell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sore was your punishment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fall twice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punishment will be sorer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Why? Because the first one had done him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here are lessons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always danger that we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fall back into old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if we think we have overcome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mystic influence of habit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enfeebled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familiar temptation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imagination rebelling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memory tempting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sometimes even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case of a man that has been a drunkard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physical effect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odour of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his temptation upon his nostrils--all these things make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extremely unlikely that a man who has once been under the condemnation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any evil shall never be tempted to fall under its sway again.</w:t>
      </w:r>
    </w:p>
    <w:p w14:paraId="04AD514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AF8A36" w14:textId="106F0A8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such a fall is not only more criminal than the former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deadly than the former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better for them not to have known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way of 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after they have known it to turn aside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last state of that man is worse than the first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71744D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5622D2" w14:textId="7F9D960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My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 blacker condemnation; and if I may use a strong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 hotter hell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that which belongs to an apostate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has happened unto them according to the true proverb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dog is turned to his vomit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Very unpolite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very coarse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metaphor? Yes; to express a far worse reality.</w:t>
      </w:r>
    </w:p>
    <w:p w14:paraId="36DD668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8286A9" w14:textId="5D81633D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Christian men and women! you have been made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Sin no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lest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worse thing come unto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turn to that Lord 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Hold Thou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 and I shall be saved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the enemies will not be able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recapture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chains which have dropped from your wrists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never enclose them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any more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26200C04" w14:textId="66B3A68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E750053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99A3E99" w14:textId="3397F5CC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7BD520C" w14:textId="65018660" w:rsidR="003E3C35" w:rsidRDefault="003E3C3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3E3C35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77F9F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Pages>5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2021-12-06T13:41:00Z</dcterms:modified>
</cp:coreProperties>
</file>