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E9202" w14:textId="77777777" w:rsidR="008F3626" w:rsidRPr="00B22470" w:rsidRDefault="008F3626" w:rsidP="008F3626">
      <w:pPr>
        <w:rPr>
          <w:b/>
          <w:sz w:val="24"/>
        </w:rPr>
      </w:pPr>
      <w:r>
        <w:rPr>
          <w:b/>
          <w:sz w:val="24"/>
        </w:rPr>
        <w:t>THE EXPOSITION OF HOLY SCRIPTURE BY ALEXANDER MACLAREN</w:t>
      </w:r>
    </w:p>
    <w:p w14:paraId="1F0446BF" w14:textId="67B6781D" w:rsidR="008F3626" w:rsidRPr="00B22470" w:rsidRDefault="008F3626" w:rsidP="008F3626">
      <w:pPr>
        <w:rPr>
          <w:b/>
          <w:sz w:val="32"/>
          <w:u w:val="single"/>
        </w:rPr>
      </w:pPr>
      <w:r>
        <w:rPr>
          <w:b/>
          <w:sz w:val="32"/>
          <w:u w:val="single"/>
        </w:rPr>
        <w:t>JOHN-</w:t>
      </w:r>
      <w:r w:rsidR="00BA042B">
        <w:rPr>
          <w:b/>
          <w:sz w:val="32"/>
          <w:u w:val="single"/>
        </w:rPr>
        <w:t>027</w:t>
      </w:r>
      <w:r w:rsidR="000D6B18" w:rsidRPr="000D6B18">
        <w:rPr>
          <w:sz w:val="32"/>
          <w:u w:val="single"/>
        </w:rPr>
        <w:t xml:space="preserve">. </w:t>
      </w:r>
      <w:r w:rsidR="00164CC5">
        <w:rPr>
          <w:b/>
          <w:sz w:val="32"/>
          <w:u w:val="single"/>
        </w:rPr>
        <w:t>THE LIFE GIVER AND JUDGE</w:t>
      </w:r>
      <w:r w:rsidRPr="00E30BFB">
        <w:rPr>
          <w:b/>
          <w:sz w:val="32"/>
          <w:u w:val="single"/>
        </w:rPr>
        <w:t xml:space="preserve"> </w:t>
      </w:r>
      <w:r>
        <w:rPr>
          <w:b/>
          <w:sz w:val="32"/>
          <w:u w:val="single"/>
        </w:rPr>
        <w:t>by ALEXANDER MACLAREN</w:t>
      </w:r>
    </w:p>
    <w:p w14:paraId="021AD612" w14:textId="5BFD2731"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164CC5">
        <w:rPr>
          <w:rFonts w:cstheme="minorHAnsi"/>
          <w:i/>
          <w:sz w:val="24"/>
          <w:szCs w:val="24"/>
          <w:lang w:val="en-US"/>
        </w:rPr>
        <w:t xml:space="preserve">17. </w:t>
      </w:r>
      <w:r w:rsidR="00164CC5" w:rsidRPr="00164CC5">
        <w:rPr>
          <w:rFonts w:cstheme="minorHAnsi"/>
          <w:i/>
          <w:sz w:val="24"/>
          <w:szCs w:val="24"/>
          <w:lang w:val="en-US"/>
        </w:rPr>
        <w:t xml:space="preserve">But Jesus answered them, My Father worketh hitherto, and I work. 18. Therefore the Jews sought the more to kill Him, because He not only had broken the Sabbath, but said also that God was His Father, making Himself equal with God. 19. Then answered Jesus and said unto them, Verily, verily, I say unto you, The Son can do nothing of Himself, but what He </w:t>
      </w:r>
      <w:proofErr w:type="spellStart"/>
      <w:r w:rsidR="00164CC5" w:rsidRPr="00164CC5">
        <w:rPr>
          <w:rFonts w:cstheme="minorHAnsi"/>
          <w:i/>
          <w:sz w:val="24"/>
          <w:szCs w:val="24"/>
          <w:lang w:val="en-US"/>
        </w:rPr>
        <w:t>seeth</w:t>
      </w:r>
      <w:proofErr w:type="spellEnd"/>
      <w:r w:rsidR="00164CC5" w:rsidRPr="00164CC5">
        <w:rPr>
          <w:rFonts w:cstheme="minorHAnsi"/>
          <w:i/>
          <w:sz w:val="24"/>
          <w:szCs w:val="24"/>
          <w:lang w:val="en-US"/>
        </w:rPr>
        <w:t xml:space="preserve"> the Father do: for what things soever He doeth, these also doeth the Son likewise. 20. For the Father loveth the Son, and </w:t>
      </w:r>
      <w:proofErr w:type="spellStart"/>
      <w:r w:rsidR="00164CC5" w:rsidRPr="00164CC5">
        <w:rPr>
          <w:rFonts w:cstheme="minorHAnsi"/>
          <w:i/>
          <w:sz w:val="24"/>
          <w:szCs w:val="24"/>
          <w:lang w:val="en-US"/>
        </w:rPr>
        <w:t>sheweth</w:t>
      </w:r>
      <w:proofErr w:type="spellEnd"/>
      <w:r w:rsidR="00164CC5" w:rsidRPr="00164CC5">
        <w:rPr>
          <w:rFonts w:cstheme="minorHAnsi"/>
          <w:i/>
          <w:sz w:val="24"/>
          <w:szCs w:val="24"/>
          <w:lang w:val="en-US"/>
        </w:rPr>
        <w:t xml:space="preserve"> Him all things that Himself doeth: and He will shew Him greater works than these, that ye may marvel. 21. For as the Father </w:t>
      </w:r>
      <w:proofErr w:type="spellStart"/>
      <w:r w:rsidR="00164CC5" w:rsidRPr="00164CC5">
        <w:rPr>
          <w:rFonts w:cstheme="minorHAnsi"/>
          <w:i/>
          <w:sz w:val="24"/>
          <w:szCs w:val="24"/>
          <w:lang w:val="en-US"/>
        </w:rPr>
        <w:t>raiseth</w:t>
      </w:r>
      <w:proofErr w:type="spellEnd"/>
      <w:r w:rsidR="00164CC5" w:rsidRPr="00164CC5">
        <w:rPr>
          <w:rFonts w:cstheme="minorHAnsi"/>
          <w:i/>
          <w:sz w:val="24"/>
          <w:szCs w:val="24"/>
          <w:lang w:val="en-US"/>
        </w:rPr>
        <w:t xml:space="preserve"> up the dead, and </w:t>
      </w:r>
      <w:proofErr w:type="spellStart"/>
      <w:r w:rsidR="00164CC5" w:rsidRPr="00164CC5">
        <w:rPr>
          <w:rFonts w:cstheme="minorHAnsi"/>
          <w:i/>
          <w:sz w:val="24"/>
          <w:szCs w:val="24"/>
          <w:lang w:val="en-US"/>
        </w:rPr>
        <w:t>quickeneth</w:t>
      </w:r>
      <w:proofErr w:type="spellEnd"/>
      <w:r w:rsidR="00164CC5" w:rsidRPr="00164CC5">
        <w:rPr>
          <w:rFonts w:cstheme="minorHAnsi"/>
          <w:i/>
          <w:sz w:val="24"/>
          <w:szCs w:val="24"/>
          <w:lang w:val="en-US"/>
        </w:rPr>
        <w:t xml:space="preserve"> them; even so the Son </w:t>
      </w:r>
      <w:proofErr w:type="spellStart"/>
      <w:r w:rsidR="00164CC5" w:rsidRPr="00164CC5">
        <w:rPr>
          <w:rFonts w:cstheme="minorHAnsi"/>
          <w:i/>
          <w:sz w:val="24"/>
          <w:szCs w:val="24"/>
          <w:lang w:val="en-US"/>
        </w:rPr>
        <w:t>quickeneth</w:t>
      </w:r>
      <w:proofErr w:type="spellEnd"/>
      <w:r w:rsidR="00164CC5" w:rsidRPr="00164CC5">
        <w:rPr>
          <w:rFonts w:cstheme="minorHAnsi"/>
          <w:i/>
          <w:sz w:val="24"/>
          <w:szCs w:val="24"/>
          <w:lang w:val="en-US"/>
        </w:rPr>
        <w:t xml:space="preserve"> whom He will. 22. For the </w:t>
      </w:r>
      <w:proofErr w:type="gramStart"/>
      <w:r w:rsidR="00164CC5" w:rsidRPr="00164CC5">
        <w:rPr>
          <w:rFonts w:cstheme="minorHAnsi"/>
          <w:i/>
          <w:sz w:val="24"/>
          <w:szCs w:val="24"/>
          <w:lang w:val="en-US"/>
        </w:rPr>
        <w:t>Father</w:t>
      </w:r>
      <w:proofErr w:type="gramEnd"/>
      <w:r w:rsidR="00164CC5" w:rsidRPr="00164CC5">
        <w:rPr>
          <w:rFonts w:cstheme="minorHAnsi"/>
          <w:i/>
          <w:sz w:val="24"/>
          <w:szCs w:val="24"/>
          <w:lang w:val="en-US"/>
        </w:rPr>
        <w:t xml:space="preserve"> </w:t>
      </w:r>
      <w:proofErr w:type="spellStart"/>
      <w:r w:rsidR="00164CC5" w:rsidRPr="00164CC5">
        <w:rPr>
          <w:rFonts w:cstheme="minorHAnsi"/>
          <w:i/>
          <w:sz w:val="24"/>
          <w:szCs w:val="24"/>
          <w:lang w:val="en-US"/>
        </w:rPr>
        <w:t>judgeth</w:t>
      </w:r>
      <w:proofErr w:type="spellEnd"/>
      <w:r w:rsidR="00164CC5" w:rsidRPr="00164CC5">
        <w:rPr>
          <w:rFonts w:cstheme="minorHAnsi"/>
          <w:i/>
          <w:sz w:val="24"/>
          <w:szCs w:val="24"/>
          <w:lang w:val="en-US"/>
        </w:rPr>
        <w:t xml:space="preserve"> no man, but hath committed all judgment unto the Son: 23. That all men should honour the Son, even as they honour the Father. He that </w:t>
      </w:r>
      <w:proofErr w:type="spellStart"/>
      <w:r w:rsidR="00164CC5" w:rsidRPr="00164CC5">
        <w:rPr>
          <w:rFonts w:cstheme="minorHAnsi"/>
          <w:i/>
          <w:sz w:val="24"/>
          <w:szCs w:val="24"/>
          <w:lang w:val="en-US"/>
        </w:rPr>
        <w:t>honoureth</w:t>
      </w:r>
      <w:proofErr w:type="spellEnd"/>
      <w:r w:rsidR="00164CC5" w:rsidRPr="00164CC5">
        <w:rPr>
          <w:rFonts w:cstheme="minorHAnsi"/>
          <w:i/>
          <w:sz w:val="24"/>
          <w:szCs w:val="24"/>
          <w:lang w:val="en-US"/>
        </w:rPr>
        <w:t xml:space="preserve"> not the Son, </w:t>
      </w:r>
      <w:proofErr w:type="spellStart"/>
      <w:r w:rsidR="00164CC5" w:rsidRPr="00164CC5">
        <w:rPr>
          <w:rFonts w:cstheme="minorHAnsi"/>
          <w:i/>
          <w:sz w:val="24"/>
          <w:szCs w:val="24"/>
          <w:lang w:val="en-US"/>
        </w:rPr>
        <w:t>honoureth</w:t>
      </w:r>
      <w:proofErr w:type="spellEnd"/>
      <w:r w:rsidR="00164CC5" w:rsidRPr="00164CC5">
        <w:rPr>
          <w:rFonts w:cstheme="minorHAnsi"/>
          <w:i/>
          <w:sz w:val="24"/>
          <w:szCs w:val="24"/>
          <w:lang w:val="en-US"/>
        </w:rPr>
        <w:t xml:space="preserve"> not the Father which hath sent Him. 24. Verily, verily, I say unto you, He that heareth My word, and believeth on Him that sent Me, hath everlasting life, and shall not come into condemnation; but is passed from death unto life. 25. Verily, verily, I say unto you, </w:t>
      </w:r>
      <w:proofErr w:type="gramStart"/>
      <w:r w:rsidR="00164CC5" w:rsidRPr="00164CC5">
        <w:rPr>
          <w:rFonts w:cstheme="minorHAnsi"/>
          <w:i/>
          <w:sz w:val="24"/>
          <w:szCs w:val="24"/>
          <w:lang w:val="en-US"/>
        </w:rPr>
        <w:t>The</w:t>
      </w:r>
      <w:proofErr w:type="gramEnd"/>
      <w:r w:rsidR="00164CC5" w:rsidRPr="00164CC5">
        <w:rPr>
          <w:rFonts w:cstheme="minorHAnsi"/>
          <w:i/>
          <w:sz w:val="24"/>
          <w:szCs w:val="24"/>
          <w:lang w:val="en-US"/>
        </w:rPr>
        <w:t xml:space="preserve"> hour is coming, and now is, when the dead shall hear the voice of the Son of God: and they that hear shall live. 26. For as the Father hath life in Himself; so hath He given to the Son to have life in Himself; 27. And hath given Him authority to execute judgment also, because He is the Son of Man</w:t>
      </w:r>
      <w:r w:rsidRPr="00D74C05">
        <w:rPr>
          <w:rFonts w:cstheme="minorHAnsi"/>
          <w:i/>
          <w:sz w:val="24"/>
          <w:szCs w:val="24"/>
          <w:lang w:val="en-US"/>
        </w:rPr>
        <w:t>.</w:t>
      </w:r>
      <w:r w:rsidRPr="005736A5">
        <w:rPr>
          <w:rFonts w:cstheme="minorHAnsi"/>
          <w:i/>
          <w:sz w:val="24"/>
          <w:szCs w:val="24"/>
          <w:lang w:val="en-US"/>
        </w:rPr>
        <w:t>"</w:t>
      </w:r>
    </w:p>
    <w:p w14:paraId="5A932B5B" w14:textId="117F7FC9"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John </w:t>
      </w:r>
      <w:r w:rsidR="00164CC5">
        <w:rPr>
          <w:rFonts w:cstheme="minorHAnsi"/>
          <w:i/>
          <w:sz w:val="24"/>
          <w:szCs w:val="24"/>
          <w:lang w:val="en-US"/>
        </w:rPr>
        <w:t>5</w:t>
      </w:r>
      <w:r>
        <w:rPr>
          <w:rFonts w:cstheme="minorHAnsi"/>
          <w:i/>
          <w:sz w:val="24"/>
          <w:szCs w:val="24"/>
          <w:lang w:val="en-US"/>
        </w:rPr>
        <w:t>:1</w:t>
      </w:r>
      <w:r w:rsidR="00164CC5">
        <w:rPr>
          <w:rFonts w:cstheme="minorHAnsi"/>
          <w:i/>
          <w:sz w:val="24"/>
          <w:szCs w:val="24"/>
          <w:lang w:val="en-US"/>
        </w:rPr>
        <w:t>7</w:t>
      </w:r>
      <w:r>
        <w:rPr>
          <w:rFonts w:cstheme="minorHAnsi"/>
          <w:i/>
          <w:sz w:val="24"/>
          <w:szCs w:val="24"/>
          <w:lang w:val="en-US"/>
        </w:rPr>
        <w:t>-</w:t>
      </w:r>
      <w:r w:rsidR="00164CC5">
        <w:rPr>
          <w:rFonts w:cstheme="minorHAnsi"/>
          <w:i/>
          <w:sz w:val="24"/>
          <w:szCs w:val="24"/>
          <w:lang w:val="en-US"/>
        </w:rPr>
        <w:t>27</w:t>
      </w:r>
    </w:p>
    <w:p w14:paraId="694C4C12" w14:textId="3D36E172" w:rsidR="000610DB" w:rsidRPr="000610DB" w:rsidRDefault="000610DB" w:rsidP="00924AB5">
      <w:pPr>
        <w:pStyle w:val="PlainText"/>
        <w:rPr>
          <w:rFonts w:asciiTheme="minorHAnsi" w:hAnsiTheme="minorHAnsi" w:cs="Courier New"/>
          <w:sz w:val="22"/>
          <w:szCs w:val="22"/>
        </w:rPr>
      </w:pPr>
    </w:p>
    <w:p w14:paraId="39E83950" w14:textId="0DE9DE0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Jews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were up in arms because Jesus had delivered a man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thirty-eight years of misery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no human sympathies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sufferer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whom hope deferred had made sick and hopeless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shuddered at the breach of the Sabbath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Sacrifice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was more important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their view than mercy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did not acknowledge that the miracle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proved Christ's Messiahship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were quite sure that doing it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Sabbath proved His wickedness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formalism twists men's judgments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relative magnitude of form and spirit!</w:t>
      </w:r>
    </w:p>
    <w:p w14:paraId="320BBB55" w14:textId="77777777" w:rsidR="000610DB" w:rsidRPr="000610DB" w:rsidRDefault="000610DB" w:rsidP="00924AB5">
      <w:pPr>
        <w:pStyle w:val="PlainText"/>
        <w:rPr>
          <w:rFonts w:asciiTheme="minorHAnsi" w:hAnsiTheme="minorHAnsi" w:cs="Courier New"/>
          <w:sz w:val="22"/>
          <w:szCs w:val="22"/>
        </w:rPr>
      </w:pPr>
    </w:p>
    <w:p w14:paraId="1CEB7ABF" w14:textId="7D9E5ACF" w:rsidR="000610DB" w:rsidRPr="000610DB" w:rsidRDefault="00924AB5" w:rsidP="00924AB5">
      <w:pPr>
        <w:pStyle w:val="PlainText"/>
        <w:rPr>
          <w:rFonts w:asciiTheme="minorHAnsi" w:hAnsiTheme="minorHAnsi" w:cs="Courier New"/>
          <w:sz w:val="22"/>
          <w:szCs w:val="22"/>
        </w:rPr>
      </w:pPr>
      <w:proofErr w:type="gramStart"/>
      <w:r w:rsidRPr="000610DB">
        <w:rPr>
          <w:rFonts w:asciiTheme="minorHAnsi" w:hAnsiTheme="minorHAnsi" w:cs="Courier New"/>
          <w:sz w:val="22"/>
          <w:szCs w:val="22"/>
        </w:rPr>
        <w:t>Jesus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vindication of His action roused them still farther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He put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on a ground which seemed to them nothing short of blasphemy: My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Father worketh even until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fastened on one point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that great saying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it claimed Sonship in a special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vindicated His right to disregard the Sabbath law on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God's rest is not inaction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Preservation is a continual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creation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being subsists because God is ever working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co-operates with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for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Sabbath law does not apply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charge of breaking the Sabbath fades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insignificance before the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in the </w:t>
      </w:r>
      <w:proofErr w:type="gramStart"/>
      <w:r w:rsidRPr="000610DB">
        <w:rPr>
          <w:rFonts w:asciiTheme="minorHAnsi" w:hAnsiTheme="minorHAnsi" w:cs="Courier New"/>
          <w:sz w:val="22"/>
          <w:szCs w:val="22"/>
        </w:rPr>
        <w:t>objectors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making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claims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our Lord proceeds to expand and justify them.</w:t>
      </w:r>
    </w:p>
    <w:p w14:paraId="3A5E200B" w14:textId="77777777" w:rsidR="000610DB" w:rsidRPr="000610DB" w:rsidRDefault="000610DB" w:rsidP="00924AB5">
      <w:pPr>
        <w:pStyle w:val="PlainText"/>
        <w:rPr>
          <w:rFonts w:asciiTheme="minorHAnsi" w:hAnsiTheme="minorHAnsi" w:cs="Courier New"/>
          <w:sz w:val="22"/>
          <w:szCs w:val="22"/>
        </w:rPr>
      </w:pPr>
    </w:p>
    <w:p w14:paraId="10D0AC35" w14:textId="36F8461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He makes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general statement in verses 19 and 20</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sets forth the relation involved in the very idea of Fatherhood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Sonship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perfect Son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perfectly one with the Father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and 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knit to Him in sympathy that a self-originated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action is impossible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by reason of defect of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by reason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unity of being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perfect unity is expressed negatively (can 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nothing</w:t>
      </w:r>
      <w:r w:rsidR="000327E7">
        <w:rPr>
          <w:rFonts w:asciiTheme="minorHAnsi" w:hAnsiTheme="minorHAnsi" w:cs="Courier New"/>
          <w:sz w:val="22"/>
          <w:szCs w:val="22"/>
        </w:rPr>
        <w:t>)</w:t>
      </w:r>
      <w:r w:rsidRPr="000610DB">
        <w:rPr>
          <w:rFonts w:asciiTheme="minorHAnsi" w:hAnsiTheme="minorHAnsi" w:cs="Courier New"/>
          <w:sz w:val="22"/>
          <w:szCs w:val="22"/>
        </w:rPr>
        <w:t xml:space="preserve"> and then positively (doeth likewise</w:t>
      </w:r>
      <w:r w:rsidR="000327E7">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 not manifest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actions alone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has its deep roots in the perfect love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flows ever from each to each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in the </w:t>
      </w:r>
      <w:proofErr w:type="gramStart"/>
      <w:r w:rsidRPr="000610DB">
        <w:rPr>
          <w:rFonts w:asciiTheme="minorHAnsi" w:hAnsiTheme="minorHAnsi" w:cs="Courier New"/>
          <w:sz w:val="22"/>
          <w:szCs w:val="22"/>
        </w:rPr>
        <w:t>Father's</w:t>
      </w:r>
      <w:proofErr w:type="gramEnd"/>
      <w:r w:rsidRPr="000610DB">
        <w:rPr>
          <w:rFonts w:asciiTheme="minorHAnsi" w:hAnsiTheme="minorHAnsi" w:cs="Courier New"/>
          <w:sz w:val="22"/>
          <w:szCs w:val="22"/>
        </w:rPr>
        <w:t xml:space="preserve"> perfect communication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Son's perfect reception from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claimed to stand in such a relation to the Father that He was able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 whatsoever the Father did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like manner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as the Father did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He was the unique object of the Father's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capable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receiving complete </w:t>
      </w:r>
      <w:r w:rsidRPr="000610DB">
        <w:rPr>
          <w:rFonts w:asciiTheme="minorHAnsi" w:hAnsiTheme="minorHAnsi" w:cs="Courier New"/>
          <w:sz w:val="22"/>
          <w:szCs w:val="22"/>
        </w:rPr>
        <w:lastRenderedPageBreak/>
        <w:t>communications as to all things that Himself doeth</w:t>
      </w:r>
      <w:r w:rsidR="005C6DD4">
        <w:rPr>
          <w:rFonts w:asciiTheme="minorHAnsi" w:hAnsiTheme="minorHAnsi" w:cs="Courier New"/>
          <w:sz w:val="22"/>
          <w:szCs w:val="22"/>
        </w:rPr>
        <w: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He lived in such complete unity with the Father that His every act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the result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no trace of self-will had ever tinged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perfect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man has ever made such claims and not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treated as insane? He makes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likewise says that He is lowly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w:t>
      </w:r>
      <w:r w:rsidR="005C6DD4">
        <w:rPr>
          <w:rFonts w:asciiTheme="minorHAnsi" w:hAnsiTheme="minorHAnsi" w:cs="Courier New"/>
          <w:sz w:val="22"/>
          <w:szCs w:val="22"/>
        </w:rPr>
        <w:t>;</w:t>
      </w:r>
      <w:r w:rsidRPr="000610DB">
        <w:rPr>
          <w:rFonts w:asciiTheme="minorHAnsi" w:hAnsiTheme="minorHAnsi" w:cs="Courier New"/>
          <w:sz w:val="22"/>
          <w:szCs w:val="22"/>
        </w:rPr>
        <w:t xml:space="preserve"> and the world listens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not believing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any rate reverent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 the presence of the best man that ever lived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Strange goodness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claim such divine prerogatives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 the claim is valid!</w:t>
      </w:r>
    </w:p>
    <w:p w14:paraId="3722E95C" w14:textId="77777777" w:rsidR="000610DB" w:rsidRPr="000610DB" w:rsidRDefault="000610DB" w:rsidP="00924AB5">
      <w:pPr>
        <w:pStyle w:val="PlainText"/>
        <w:rPr>
          <w:rFonts w:asciiTheme="minorHAnsi" w:hAnsiTheme="minorHAnsi" w:cs="Courier New"/>
          <w:sz w:val="22"/>
          <w:szCs w:val="22"/>
        </w:rPr>
      </w:pPr>
    </w:p>
    <w:p w14:paraId="306B3749" w14:textId="02BF7C4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is expanded in verses 21-23 into two great classes of works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says that He does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are distinctively divine works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give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 and to judge the world are equally beyond human power; they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equally His actions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are the greater works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which He foretells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verse 20</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are greater than the miracle of healing which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originated the whole conversation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give life at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give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again to the dead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only to revivify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 raise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plainly competent to no power short of the divine; and here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calmly claims them.</w:t>
      </w:r>
    </w:p>
    <w:p w14:paraId="3F3410C7" w14:textId="77777777" w:rsidR="000610DB" w:rsidRPr="000610DB" w:rsidRDefault="000610DB" w:rsidP="00924AB5">
      <w:pPr>
        <w:pStyle w:val="PlainText"/>
        <w:rPr>
          <w:rFonts w:asciiTheme="minorHAnsi" w:hAnsiTheme="minorHAnsi" w:cs="Courier New"/>
          <w:sz w:val="22"/>
          <w:szCs w:val="22"/>
        </w:rPr>
      </w:pPr>
    </w:p>
    <w:p w14:paraId="1C34B0AE" w14:textId="5F457A2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That tremendous claim is here made in the widest sense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including both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corporeally and the spiritually dead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are afterwards treated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separately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 is the fountain of life in all the aspects of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wide-reaching word; and He </w:t>
      </w:r>
      <w:proofErr w:type="spellStart"/>
      <w:r w:rsidRPr="000610DB">
        <w:rPr>
          <w:rFonts w:asciiTheme="minorHAnsi" w:hAnsiTheme="minorHAnsi" w:cs="Courier New"/>
          <w:sz w:val="22"/>
          <w:szCs w:val="22"/>
        </w:rPr>
        <w:t>quickeneth</w:t>
      </w:r>
      <w:proofErr w:type="spellEnd"/>
      <w:r w:rsidRPr="000610DB">
        <w:rPr>
          <w:rFonts w:asciiTheme="minorHAnsi" w:hAnsiTheme="minorHAnsi" w:cs="Courier New"/>
          <w:sz w:val="22"/>
          <w:szCs w:val="22"/>
        </w:rPr>
        <w:t xml:space="preserve"> whom He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spontaneously healed the impotent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Does that assertion contradict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just before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He does nothing of Himself? No; for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while </w:t>
      </w:r>
      <w:proofErr w:type="gramStart"/>
      <w:r w:rsidRPr="000610DB">
        <w:rPr>
          <w:rFonts w:asciiTheme="minorHAnsi" w:hAnsiTheme="minorHAnsi" w:cs="Courier New"/>
          <w:sz w:val="22"/>
          <w:szCs w:val="22"/>
        </w:rPr>
        <w:t>His</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ever harmonious with the Father's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just as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ever coincident with the Father's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Does that assertion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imply His arbitrary pleasure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make man's will a cipher? No; for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is guided by righteous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wills to quicken those who comply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His conditions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assertion does declare that His will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quicken is omnipotent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His voice can pierce the dull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cold ear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bring back the soul to the empty house of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tabernacle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rouse the spirit dead in trespasses</w:t>
      </w:r>
      <w:r w:rsidR="00807E9A" w:rsidRPr="00807E9A">
        <w:rPr>
          <w:rFonts w:asciiTheme="minorHAnsi" w:hAnsiTheme="minorHAnsi" w:cs="Courier New"/>
          <w:sz w:val="22"/>
          <w:szCs w:val="22"/>
        </w:rPr>
        <w:t>.</w:t>
      </w:r>
    </w:p>
    <w:p w14:paraId="5BC991FF" w14:textId="77777777" w:rsidR="000610DB" w:rsidRPr="000610DB" w:rsidRDefault="000610DB" w:rsidP="00924AB5">
      <w:pPr>
        <w:pStyle w:val="PlainText"/>
        <w:rPr>
          <w:rFonts w:asciiTheme="minorHAnsi" w:hAnsiTheme="minorHAnsi" w:cs="Courier New"/>
          <w:sz w:val="22"/>
          <w:szCs w:val="22"/>
        </w:rPr>
      </w:pPr>
    </w:p>
    <w:p w14:paraId="2C6ACFCA" w14:textId="6C8AF3E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other divine prerogative of judging is inseparable from that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revivifying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regard to it Christ's claim is still higher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says that it is wholly vested in Him as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idea of judgment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that of quickening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which it is associated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to be taken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 more general sense (all judgment</w:t>
      </w:r>
      <w:proofErr w:type="gramStart"/>
      <w:r w:rsidR="000327E7">
        <w:rPr>
          <w:rFonts w:asciiTheme="minorHAnsi" w:hAnsiTheme="minorHAnsi" w:cs="Courier New"/>
          <w:sz w:val="22"/>
          <w:szCs w:val="22"/>
        </w:rPr>
        <w:t>)</w:t>
      </w:r>
      <w:r w:rsidRPr="000610DB">
        <w:rPr>
          <w:rFonts w:asciiTheme="minorHAnsi" w:hAnsiTheme="minorHAnsi" w:cs="Courier New"/>
          <w:sz w:val="22"/>
          <w:szCs w:val="22"/>
        </w:rPr>
        <w:t xml:space="preserve"> </w:t>
      </w:r>
      <w:r w:rsidR="000D6B18" w:rsidRPr="000D6B18">
        <w:rPr>
          <w:rFonts w:asciiTheme="minorHAnsi" w:hAnsiTheme="minorHAnsi" w:cs="Courier New"/>
          <w:sz w:val="22"/>
          <w:szCs w:val="22"/>
        </w:rPr>
        <w:t>,</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therefore as including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both the present 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which Jesus said that He was come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which men pass on themselves by the very fact of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attitude to Him and His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also the future final 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manifests character and determines destiny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these has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Father given into the hands of the Son.</w:t>
      </w:r>
    </w:p>
    <w:p w14:paraId="3C9BE4CF" w14:textId="77777777" w:rsidR="000610DB" w:rsidRPr="000610DB" w:rsidRDefault="000610DB" w:rsidP="00924AB5">
      <w:pPr>
        <w:pStyle w:val="PlainText"/>
        <w:rPr>
          <w:rFonts w:asciiTheme="minorHAnsi" w:hAnsiTheme="minorHAnsi" w:cs="Courier New"/>
          <w:sz w:val="22"/>
          <w:szCs w:val="22"/>
        </w:rPr>
      </w:pPr>
    </w:p>
    <w:p w14:paraId="18B2444A" w14:textId="4BFB481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far as men are concerned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Son's investiture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these solemn prerogatives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that He may receive universal divine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honour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narrower purpose was stated in verse 20</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the persons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seeing His works are only His then audience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effect sought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produced is merely marvel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wonder is meant to lead on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recognition of the meaning of His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the mystery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rendering to Him precisely the same honour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is due to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more unmistakable demand for worship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emphatic assertion of divinity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 be made than lie in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worship Christ does not intercept the honour due to God;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worship the Son is to worship the Father; and no man honours the Father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sent Him who does not honour the Son whom He has sent.</w:t>
      </w:r>
    </w:p>
    <w:p w14:paraId="3282225F" w14:textId="77777777" w:rsidR="000610DB" w:rsidRPr="000610DB" w:rsidRDefault="000610DB" w:rsidP="00924AB5">
      <w:pPr>
        <w:pStyle w:val="PlainText"/>
        <w:rPr>
          <w:rFonts w:asciiTheme="minorHAnsi" w:hAnsiTheme="minorHAnsi" w:cs="Courier New"/>
          <w:sz w:val="22"/>
          <w:szCs w:val="22"/>
        </w:rPr>
      </w:pPr>
    </w:p>
    <w:p w14:paraId="09F27E70" w14:textId="5AF3D8E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In verses 24-27 the two related prerogatives are presented in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spiritual aspect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in the later verses of the chapter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resurrection and quickening of the literally dead are dealt with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significant new term introduced in verse 24</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that believeth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spiritual resurrection from the death of sin and self is wrought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whom He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wills that it shall be wrought on them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believe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Similarly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verse 25</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they that hear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who shall live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must be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there is no other way by which life from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 pass into and quicken us than by our opening our hearts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faith for its inflow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mysteries of the Son's divinity and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imparted life are deep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condition of receiving that life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will trust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live; if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dead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Trusting </w:t>
      </w:r>
      <w:r w:rsidRPr="000610DB">
        <w:rPr>
          <w:rFonts w:asciiTheme="minorHAnsi" w:hAnsiTheme="minorHAnsi" w:cs="Courier New"/>
          <w:sz w:val="22"/>
          <w:szCs w:val="22"/>
        </w:rPr>
        <w:lastRenderedPageBreak/>
        <w:t>Him is trusting the Father that sent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Father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becomes accessible to our trust when we hear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Christ's word</w:t>
      </w:r>
      <w:r w:rsidR="00807E9A" w:rsidRPr="00807E9A">
        <w:rPr>
          <w:rFonts w:asciiTheme="minorHAnsi" w:hAnsiTheme="minorHAnsi" w:cs="Courier New"/>
          <w:sz w:val="22"/>
          <w:szCs w:val="22"/>
        </w:rPr>
        <w:t>.</w:t>
      </w:r>
    </w:p>
    <w:p w14:paraId="4F6193C6" w14:textId="77777777" w:rsidR="000610DB" w:rsidRPr="000610DB" w:rsidRDefault="000610DB" w:rsidP="00924AB5">
      <w:pPr>
        <w:pStyle w:val="PlainText"/>
        <w:rPr>
          <w:rFonts w:asciiTheme="minorHAnsi" w:hAnsiTheme="minorHAnsi" w:cs="Courier New"/>
          <w:sz w:val="22"/>
          <w:szCs w:val="22"/>
        </w:rPr>
      </w:pPr>
    </w:p>
    <w:p w14:paraId="36E940F7" w14:textId="53A99E6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effects of faith are immediate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poor present may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enriched and clothed in celestial light for each of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does not point first to the mysteries of the resurrection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tremendous solemnities of the final 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 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may each enter upon at any moment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believing man hath eternal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cometh not into 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life is not reserved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entered on in the blessed future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is a present possession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blossom into unexampled nobleness when it is transported into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native country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some exotic in our colder climates if it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carried back to the tropics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 a present possession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heaven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not different in kind from the Christian life on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differs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mainly in degree and in circumstances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that has the life 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now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its moulding of his outward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preserved from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sins which would bring him into 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merciful judgment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he is still subject is that for which his truest self longs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blessed condition carries in it the pledge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the last great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to others a day of wrath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dreadful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whom Christ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 quickened by His own indwelling life shall have boldness before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807E9A" w:rsidRPr="00807E9A">
        <w:rPr>
          <w:rFonts w:asciiTheme="minorHAnsi" w:hAnsiTheme="minorHAnsi" w:cs="Courier New"/>
          <w:sz w:val="22"/>
          <w:szCs w:val="22"/>
        </w:rPr>
        <w:t>.</w:t>
      </w:r>
    </w:p>
    <w:p w14:paraId="4DB79ED5" w14:textId="77777777" w:rsidR="000610DB" w:rsidRPr="000610DB" w:rsidRDefault="000610DB" w:rsidP="00924AB5">
      <w:pPr>
        <w:pStyle w:val="PlainText"/>
        <w:rPr>
          <w:rFonts w:asciiTheme="minorHAnsi" w:hAnsiTheme="minorHAnsi" w:cs="Courier New"/>
          <w:sz w:val="22"/>
          <w:szCs w:val="22"/>
        </w:rPr>
      </w:pPr>
    </w:p>
    <w:p w14:paraId="2D6E1900" w14:textId="5D5A493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Obviously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these verses the present effects of faith are in view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since Jesus emphatically declares that the hour now is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when they can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realised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Once more He states in the strongest terms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reason for the assurance that faith secures to us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possession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two divine prerogatives of quickening and judging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paradox it is to say that it is given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Him to have life in Himself</w:t>
      </w:r>
      <w:r w:rsidR="00BE331D">
        <w:rPr>
          <w:rFonts w:asciiTheme="minorHAnsi" w:hAnsiTheme="minorHAnsi" w:cs="Courier New"/>
          <w:sz w:val="22"/>
          <w:szCs w:val="22"/>
        </w:rPr>
        <w: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when was that gift given? In the depths of eternity.</w:t>
      </w:r>
    </w:p>
    <w:p w14:paraId="031E8C38" w14:textId="77777777" w:rsidR="000610DB" w:rsidRPr="000610DB" w:rsidRDefault="000610DB" w:rsidP="00924AB5">
      <w:pPr>
        <w:pStyle w:val="PlainText"/>
        <w:rPr>
          <w:rFonts w:asciiTheme="minorHAnsi" w:hAnsiTheme="minorHAnsi" w:cs="Courier New"/>
          <w:sz w:val="22"/>
          <w:szCs w:val="22"/>
        </w:rPr>
      </w:pPr>
    </w:p>
    <w:p w14:paraId="73C1E399" w14:textId="7C442CE9"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He sits on no precarious throne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borrows leave to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hence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 impart life and lose none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Inseparably connected with that given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self-inherent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capacity for executing judgment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belongs to Him as a Son of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has been as the Son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Father that it has been considered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previous verses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belonging to Him; but now it is as a true man that He is fitted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actually is clothed with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judicial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 He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Judge of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by His incarnation and earthly life He presents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all the offer of eternal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their attitude to which offer men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judged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connection of thought seems rather to be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Manhood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inextricably intertwined with His divinity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equally needed with the latter to constitute Him our 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He </w:t>
      </w:r>
      <w:proofErr w:type="spellStart"/>
      <w:r w:rsidRPr="000610DB">
        <w:rPr>
          <w:rFonts w:asciiTheme="minorHAnsi" w:hAnsiTheme="minorHAnsi" w:cs="Courier New"/>
          <w:sz w:val="22"/>
          <w:szCs w:val="22"/>
        </w:rPr>
        <w:t>knoweth</w:t>
      </w:r>
      <w:proofErr w:type="spell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frame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the inside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participation in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nature which fits Him to be a merciful and faithful High Priest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also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fits Him to be the Judge of mankind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68BA34D3" w14:textId="45F5EE46" w:rsidR="00E20C9F" w:rsidRPr="00E20C9F" w:rsidRDefault="00E20C9F" w:rsidP="00924AB5">
      <w:pPr>
        <w:pStyle w:val="PlainText"/>
        <w:rPr>
          <w:rFonts w:asciiTheme="minorHAnsi" w:hAnsiTheme="minorHAnsi" w:cs="Courier New"/>
          <w:b/>
          <w:sz w:val="22"/>
          <w:szCs w:val="22"/>
        </w:rPr>
      </w:pPr>
    </w:p>
    <w:p w14:paraId="7045532C" w14:textId="77777777" w:rsidR="00E20C9F" w:rsidRPr="00E20C9F" w:rsidRDefault="00E20C9F" w:rsidP="00924AB5">
      <w:pPr>
        <w:pStyle w:val="PlainText"/>
        <w:rPr>
          <w:rFonts w:asciiTheme="minorHAnsi" w:hAnsiTheme="minorHAnsi" w:cs="Courier New"/>
          <w:b/>
          <w:sz w:val="22"/>
          <w:szCs w:val="22"/>
        </w:rPr>
      </w:pPr>
    </w:p>
    <w:p w14:paraId="2E94C316" w14:textId="77777777" w:rsidR="00E20C9F" w:rsidRPr="00E20C9F" w:rsidRDefault="00E20C9F" w:rsidP="00924AB5">
      <w:pPr>
        <w:pStyle w:val="PlainText"/>
        <w:rPr>
          <w:rFonts w:asciiTheme="minorHAnsi" w:hAnsiTheme="minorHAnsi" w:cs="Courier New"/>
          <w:b/>
          <w:sz w:val="22"/>
          <w:szCs w:val="22"/>
        </w:rPr>
      </w:pPr>
    </w:p>
    <w:p w14:paraId="1C0CDF76" w14:textId="42D78CA2" w:rsidR="00E20C9F" w:rsidRDefault="00E20C9F" w:rsidP="00924AB5">
      <w:pPr>
        <w:pStyle w:val="PlainText"/>
        <w:rPr>
          <w:rFonts w:asciiTheme="minorHAnsi" w:hAnsiTheme="minorHAnsi" w:cs="Courier New"/>
          <w:b/>
          <w:sz w:val="22"/>
          <w:szCs w:val="22"/>
        </w:rPr>
      </w:pPr>
    </w:p>
    <w:sectPr w:rsid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07A43"/>
    <w:rsid w:val="00F10F61"/>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1673</TotalTime>
  <Pages>3</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2021-12-06T13:37:00Z</dcterms:modified>
</cp:coreProperties>
</file>