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BD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75C08E" w14:textId="739F6E5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028</w:t>
      </w:r>
      <w:r w:rsidR="000D6B18" w:rsidRPr="000D6B18">
        <w:rPr>
          <w:sz w:val="32"/>
          <w:u w:val="single"/>
        </w:rPr>
        <w:t xml:space="preserve">. </w:t>
      </w:r>
      <w:r w:rsidR="00164CC5">
        <w:rPr>
          <w:b/>
          <w:sz w:val="32"/>
          <w:u w:val="single"/>
        </w:rPr>
        <w:t>THE FOURTH MIRACLE IN JOHN'S GOSPEL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06907C9" w14:textId="6960D4F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4CC5" w:rsidRPr="00164CC5">
        <w:rPr>
          <w:rFonts w:cstheme="minorHAnsi"/>
          <w:i/>
          <w:sz w:val="24"/>
          <w:szCs w:val="24"/>
          <w:lang w:val="en-US"/>
        </w:rPr>
        <w:t>And Jesus took the loaves; and when He had given thanks, He distributed to the disciples, and the disciples to them that were set down; and likewise of the fishes as much as they would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5CA222" w14:textId="0ACC2CD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64CC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34E57BBF" w14:textId="5AF3327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DFEDE" w14:textId="29E696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narrative of the miraculous feeding of the five thousand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introduced into John's Gospel with singular abruptness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read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verse of the chapter: After these things Jesus went over the Sea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western to the eastern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does not tell us how or when He got to the western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recorded in the previous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of the impotent man at the Pool of Bethesda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outburst of Jewish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profound and solemn discourse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claims filial relationship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must insert between the chapters a journey from Jerusalem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lapse at all events of some months--or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feast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referred to in the previous chapter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interval of nearly a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little care for the mere framework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events has this fourth Gospel; so entirely would the Evangelist have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that his reason for narrating this miracle is mainly its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and the revelation which it makes of Christ as Himself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of Life.</w:t>
      </w:r>
    </w:p>
    <w:p w14:paraId="5ECEE1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678C81" w14:textId="16969E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Similarly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no care to tell us anything about the reasons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retirement with His disciples from Galilee to the eastern bank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we have to learn from the 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give us several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concurrent motives--the news of the death of John the Baptist;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desire of the bloody tyrant to see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foreboded evil;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return of the twelve Apostles from their trial 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involved the necessity of rest for them;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approach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our Lord did not purpose to observe in Jerusalem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Jewish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withdrawal to temporary retirement.</w:t>
      </w:r>
    </w:p>
    <w:p w14:paraId="17D07F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5DC19" w14:textId="44C871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these reasons concurring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and His disciples would seek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 space of seclusion and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hope of securing such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followed in crowds so eagerly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hastily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enormous numbers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natural or ordinary provision for their wants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be thought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occasion for the miracle before us.</w:t>
      </w:r>
    </w:p>
    <w:p w14:paraId="7BA800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97D80" w14:textId="2D92AA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think that this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I wish to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mainly into two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 which suggest for us some important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preparations for the sign; and then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sign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 these two points in succession.</w:t>
      </w:r>
    </w:p>
    <w:p w14:paraId="16CB21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09037" w14:textId="58AA6B91" w:rsidR="000610DB" w:rsidRPr="00164C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4CC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64C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4CC5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164C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4CC5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164C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4CC5">
        <w:rPr>
          <w:rFonts w:asciiTheme="minorHAnsi" w:hAnsiTheme="minorHAnsi" w:cs="Courier New"/>
          <w:b/>
          <w:bCs/>
          <w:sz w:val="22"/>
          <w:szCs w:val="22"/>
        </w:rPr>
        <w:t>the preparations for the sign.</w:t>
      </w:r>
    </w:p>
    <w:p w14:paraId="4086EE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93300" w14:textId="3E51E6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is to be observed that this is the only incident before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last journey to Jerusalem which is recorded by all four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Evangelists;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variations between the narratives 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variations are very considerable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John's account the question as to how the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be provided came from Christ; in the other Evangelists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question is discussed first amongst the Apostles privately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from John's narrative that the question was suggested even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multitudes had come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in the Synoptic Gospels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arose at the close of a long day of teaching and of healing.</w:t>
      </w:r>
    </w:p>
    <w:p w14:paraId="24CB59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63023" w14:textId="46B2DF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 it is possible that this diversity of time may be the solution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diversity of the person proposing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legitimate to conclude that John's account takes up the incident at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earlier period than the other Evangelists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full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events was this;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privately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beginning of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 people were yet flocking to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Whence shall we buy bread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may eat?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hundred pennyworth of bread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sufficient that every one of them may take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explains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the suggestion of the same amount at a subsequent part of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Apostles when they asked our Lord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go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buy two hundred pennyworth of bread that these may eat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42932E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17DD7" w14:textId="111C51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pause for a moment upon this question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we buy bread that these may eat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5D368B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573C0" w14:textId="375249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notice what a lovely glimpse we get there into the quick-rising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 of the Saviour with all forms of human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to snatch a brief moment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rest is denied Him;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hurrying crowds come pressing with their vulgar curiosity--for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better--after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movement of impatience passes across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mind; no reluctance as He turns away from the vanishing prospect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 afternoon with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looks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is a quick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instinctive movement of a divine and yet most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 rises in His mind of how He was to provide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them; they were not hungry yet; they had not thought where their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come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cared for the careless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heart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prophetic of their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quick to determine what He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supply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is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we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loving Christ! needs no more than the sight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 the anticipation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swiftly to bestir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their satisfaction and their supply.</w:t>
      </w:r>
    </w:p>
    <w:p w14:paraId="2DA5BB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67400" w14:textId="6B2C17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selects for the question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who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what is called--as if it were the highest praise--an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intensely practical person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who seems to have had little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he could not get hold of by his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lived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low level of common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always lays stress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answer to Nathanael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good thing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Nazareth?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very good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relies only on the external manifestation of Christ to the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another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breaks in upon the lofty spiritualities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Lord's final discourse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malapropos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us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sufficeth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man who believed in his eyesight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easily apprehend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puts 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bread to come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 these people? This He said to prove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hoped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might have shaped itself in the hearer's mind into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might have been able to say in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canst supply;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not buy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C9A1E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3D0960" w14:textId="4E6416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does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problems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settle;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His confidence with interrogations that try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can rise above the level of the material and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all our conceptions of possibilities are bounded by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the question at first sight seems to evoke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response as it did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works more deeply down below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we are helped by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very difficulty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rise to a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faith.</w:t>
      </w:r>
    </w:p>
    <w:p w14:paraId="6B1D74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D9EDD" w14:textId="2B1C81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Philip's answer is very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hundred pennyworth of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casts his eye over the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makes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rapid calculation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does not exactly see the data on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based; and he comes to the conclusion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Two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hundred pennyworth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English money some </w:t>
      </w:r>
      <w:r w:rsidR="00164CC5">
        <w:rPr>
          <w:rFonts w:asciiTheme="minorHAnsi" w:hAnsiTheme="minorHAnsi" w:cs="Courier New"/>
          <w:sz w:val="22"/>
          <w:szCs w:val="22"/>
        </w:rPr>
        <w:t>£</w:t>
      </w:r>
      <w:r w:rsidRPr="000610DB">
        <w:rPr>
          <w:rFonts w:asciiTheme="minorHAnsi" w:hAnsiTheme="minorHAnsi" w:cs="Courier New"/>
          <w:sz w:val="22"/>
          <w:szCs w:val="22"/>
        </w:rPr>
        <w:t xml:space="preserve">7 or </w:t>
      </w:r>
      <w:r w:rsidR="00164CC5">
        <w:rPr>
          <w:rFonts w:asciiTheme="minorHAnsi" w:hAnsiTheme="minorHAnsi" w:cs="Courier New"/>
          <w:sz w:val="22"/>
          <w:szCs w:val="22"/>
        </w:rPr>
        <w:t>£</w:t>
      </w:r>
      <w:r w:rsidRPr="000610DB">
        <w:rPr>
          <w:rFonts w:asciiTheme="minorHAnsi" w:hAnsiTheme="minorHAnsi" w:cs="Courier New"/>
          <w:sz w:val="22"/>
          <w:szCs w:val="22"/>
        </w:rPr>
        <w:t>8 worth) would give them each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doubt he thought himself very 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 man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figures; he believed in what could be put into tables and statistics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Yes; and like a great many other people of his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left out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element in his calculation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was Jesus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went creeping along the low levels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dragging itself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half-wounded snake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might have risen on the wings of faith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empyrean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soared and sung.</w:t>
      </w:r>
    </w:p>
    <w:p w14:paraId="1A83A3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448D8" w14:textId="0FA69C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learn that when we have to deal with Christ's working--and when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 not to deal with Christ's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working?--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perhaps probabilities that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tabulated are not altogether the best bases upon which to rest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calculations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Learn that the audacity of a faith that expects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be nothing visible upon which to 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wiser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prudent than the creeping common-sense that adheres to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shadows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forgets that the chief fact is that we have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Almighty Helper and Friend at our sides.</w:t>
      </w:r>
    </w:p>
    <w:p w14:paraId="065A3E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B6806" w14:textId="02EB31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these preliminaries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point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exhibition of the inadequate resources which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 narrative in the 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desired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lad here with five barley loaves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-one per thousand--and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fishes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-insufficient in quantity and 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common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barley bread was the food of the poorest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among so many?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 them to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6933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629B0C" w14:textId="48FEAA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preparation for making our poor resources adequate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is to drive home into our hearts the consciousness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insufficiency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brought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is this wretched little stock; and what is that measured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that I have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claims upon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when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to that can His great power pour itself into us and fill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rejoicing and overcoming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mystics used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said truly: You must be emptied of yourself before you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first thing for any man to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 for receiving a mightier power than his own into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know that all his own strength is utter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are they among so many?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have once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down into the depths of felt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our work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 were far too great for our poor strengths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weaknesses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are brought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in which we may begin to hope that power equal to our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poured into our souls.</w:t>
      </w:r>
    </w:p>
    <w:p w14:paraId="5B4800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318B6" w14:textId="775DDA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last of the preparations that I will touch upon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majestic preparation for blessing by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Jesus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men sit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they sat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Mark puts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picturesque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 many garden plots--the rectangular oblongs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garden in which pot-herbs are grown--on the green grass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blue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side of the quiet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Cannot you fancy how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seated themselves with a scoff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with a quiet smile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incredulity; and some half sheepishly and reluctantly; and some in mute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expectancy; and some in foolish wonder; and yet all of them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partial obedience? And says John in the true translation: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Jesus took the loaves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Sit you down where He bids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mouths will not be long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the things He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get the food that you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business is to obey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business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seated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open His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let the mercy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 for the preparations for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miracle.</w:t>
      </w:r>
    </w:p>
    <w:p w14:paraId="02C3FD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7F9F9" w14:textId="71DBF5F9" w:rsidR="000610DB" w:rsidRPr="00164C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4CC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64C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4CC5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164C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4CC5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164C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4CC5">
        <w:rPr>
          <w:rFonts w:asciiTheme="minorHAnsi" w:hAnsiTheme="minorHAnsi" w:cs="Courier New"/>
          <w:b/>
          <w:bCs/>
          <w:sz w:val="22"/>
          <w:szCs w:val="22"/>
        </w:rPr>
        <w:t>a word as to the sign itself.</w:t>
      </w:r>
    </w:p>
    <w:p w14:paraId="09F225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DA8F7" w14:textId="107B48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take two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two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continually through all the ages sustaining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physical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see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symbol of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Bread of Life.</w:t>
      </w:r>
    </w:p>
    <w:p w14:paraId="1A5355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7C79A" w14:textId="73FDCA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to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revelation of the law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Christ as being through all the ages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Sustainer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physical life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done then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suppression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certain links in the chain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done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introduction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links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miraculous moment in the narrative is not described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do not know where or when there came in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supernatural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multiplied the loaves--probably as they passed from the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Christ's will that made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provision which fed all these five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believe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of Scripture is in accordance with the deepest philosophy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one cause of all physical phenomena is the will of a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howsoever that may usually conform to the ordinary method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which people generalise and call laws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why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reason why all things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energy there 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indwelling God who is in all His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is the only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Power in the physical world.</w:t>
      </w:r>
    </w:p>
    <w:p w14:paraId="31CF8F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11770" w14:textId="3EE572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Scripture teaches us that that continuous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cause of all phenomena and the underlying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subsistence on which all things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 managed and mediated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 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from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old was named the Word; in whom was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was not anything made that was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Christ is Creator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Sustainer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Christ moves the stars and feeds the sparrows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before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all things consist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opens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hand--and there is the print of a nail in it--and satisfies the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every living thing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EB5EA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D223E" w14:textId="007381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learn how to think of second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in this story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transient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unusual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an eternal and permanent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took the loaves and distributed to them that were set down.</w:t>
      </w:r>
    </w:p>
    <w:p w14:paraId="1794E3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7766B" w14:textId="0C3E7F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miracle is a sign--a symbol of Him as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and Food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explanation and commentary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Himself appends to it in the subsequent part of the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great discourse which is founded upon this miracle.</w:t>
      </w:r>
    </w:p>
    <w:p w14:paraId="64498C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6D52B" w14:textId="7D7F41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the 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triple statement by our Lord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subject in the remaining portion of the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personality is that which not only sustains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gives life to them that feed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bread which I will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pointing to some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 present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something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and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My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-in some as yet unexplained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way--I give for the life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there may be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mysterious statement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still: My flesh is meat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blood is drink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Repulsive and paradoxical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its very offensiveness and 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proclaiming that it covers a mighty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Food that gives life to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whole spirit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great Sacrifice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Incarnate Lord who gave upon the Cross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shed His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life of the world that was dead in trespasses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sacrificed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feed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your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whole being feed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be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Feed upon Him by that faith which is the true eating of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souls shall live.</w:t>
      </w:r>
    </w:p>
    <w:p w14:paraId="487F71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C947B" w14:textId="40F8C2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notice finally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result of this miracle as transferred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region of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did all eat and were filled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sexes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 the food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in the bread that came from Christ's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 wants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dainties that will tickle the palates of Epicureans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somewhere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he wants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keep the life in and to stay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go to this Christ who is human nature's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D695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925ED" w14:textId="79028F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has scoffed for nineteen centuries at the barley bread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provides; coarse by the side of its confectionery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give life to all who eat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goes straight to the primal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coddle a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pander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unwholesome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fastidious appetites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food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of a section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men can relish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men need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offered to them all.</w:t>
      </w:r>
    </w:p>
    <w:p w14:paraId="77EC03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0B683" w14:textId="0B85B7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more than that; notice the inexhaustible abundance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they took up--not of the fragments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Bible gives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conveying the idea of the crumbs that littered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grass after the repast was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broken pieces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portions that came from Christ's hands--twelve baskets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immensely greater quantity than they had to start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gift doth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 itself as tis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goods and other possessions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 with the using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increases with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one eats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there is for him to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the world may live upon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will be more at the end than there was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beginning.</w:t>
      </w:r>
    </w:p>
    <w:p w14:paraId="7C4681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68906" w14:textId="4CB0DCE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do ye spend your money for that which is not bread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answer worthy of a rational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answer that will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the light of conscience or the clearer light of the Day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come to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although my poor words may be but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barley bread and the two fishes--nothing amongst all this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audience--I come with Christ in my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souls shall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spread a table for you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you to sit at last at His table in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371461E" w14:textId="37F057F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2735EF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F0EA42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A1A3B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2021-12-06T13:39:00Z</dcterms:modified>
</cp:coreProperties>
</file>