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619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72C901" w14:textId="494F943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031</w:t>
      </w:r>
      <w:r w:rsidR="000D6B18" w:rsidRPr="000D6B18">
        <w:rPr>
          <w:sz w:val="32"/>
          <w:u w:val="single"/>
        </w:rPr>
        <w:t xml:space="preserve">. </w:t>
      </w:r>
      <w:r w:rsidR="00AC78F4">
        <w:rPr>
          <w:b/>
          <w:sz w:val="32"/>
          <w:u w:val="single"/>
        </w:rPr>
        <w:t>HOW TO WORK THE WORK OF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95FB9C" w14:textId="3DA9231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C78F4">
        <w:rPr>
          <w:rFonts w:cstheme="minorHAnsi"/>
          <w:i/>
          <w:sz w:val="24"/>
          <w:szCs w:val="24"/>
          <w:lang w:val="en-US"/>
        </w:rPr>
        <w:t>28.</w:t>
      </w:r>
      <w:r w:rsidR="00AC78F4" w:rsidRPr="00AC78F4">
        <w:t xml:space="preserve"> </w:t>
      </w:r>
      <w:r w:rsidR="00AC78F4" w:rsidRPr="00AC78F4">
        <w:rPr>
          <w:rFonts w:cstheme="minorHAnsi"/>
          <w:i/>
          <w:sz w:val="24"/>
          <w:szCs w:val="24"/>
          <w:lang w:val="en-US"/>
        </w:rPr>
        <w:t xml:space="preserve">Then said they unto Him, </w:t>
      </w:r>
      <w:proofErr w:type="gramStart"/>
      <w:r w:rsidR="00AC78F4" w:rsidRPr="00AC78F4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AC78F4" w:rsidRPr="00AC78F4">
        <w:rPr>
          <w:rFonts w:cstheme="minorHAnsi"/>
          <w:i/>
          <w:sz w:val="24"/>
          <w:szCs w:val="24"/>
          <w:lang w:val="en-US"/>
        </w:rPr>
        <w:t xml:space="preserve"> shall we do, that we might work the works of God? 29. Jesus answered and said unto them, </w:t>
      </w:r>
      <w:proofErr w:type="gramStart"/>
      <w:r w:rsidR="00AC78F4" w:rsidRPr="00AC78F4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AC78F4" w:rsidRPr="00AC78F4">
        <w:rPr>
          <w:rFonts w:cstheme="minorHAnsi"/>
          <w:i/>
          <w:sz w:val="24"/>
          <w:szCs w:val="24"/>
          <w:lang w:val="en-US"/>
        </w:rPr>
        <w:t xml:space="preserve"> is the work of God, that ye, believe on Him whom He hath sent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1E27E1E" w14:textId="0B0C13A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AC78F4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AC78F4">
        <w:rPr>
          <w:rFonts w:cstheme="minorHAnsi"/>
          <w:i/>
          <w:sz w:val="24"/>
          <w:szCs w:val="24"/>
          <w:lang w:val="en-US"/>
        </w:rPr>
        <w:t>28-29</w:t>
      </w:r>
    </w:p>
    <w:p w14:paraId="1828F41B" w14:textId="300F8AC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9CE04" w14:textId="7440EB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feeding of the five thousand was the most popular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something between a smile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the people saw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of a truth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that should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so delighted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 and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wanted to get up an insurrection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a King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if there are any of that sort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two men were to come into Manchester to-morrow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of them were to offer material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wisdom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the larger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following? We need not cast a stone at the unblushing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frank admiration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these men had for a Prophet who could feed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exactly the sort of prophet that a great number of us would like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they spoke out.</w:t>
      </w:r>
    </w:p>
    <w:p w14:paraId="10FB77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157D5" w14:textId="19CC89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Christ had to escape from the inconvenient enthusiasm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mistaken admirers of His; and they followed Him in their eagerness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met with words which lift them into another region and damp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tries to turn away their thoughts from the miracle to a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loftier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contrasts the trouble which they willingly took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get a meal with their indifference as to obtaining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bids them work for it just as they had shown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ready to work for the other.</w:t>
      </w:r>
    </w:p>
    <w:p w14:paraId="549036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33AE8" w14:textId="62A83C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put to Him this question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strangely blending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right and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bid us work; tell us how to work?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we do that we may work the works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illuminate their confusions and clear the whole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believe on Him whom He hath sent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05BE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7966C" w14:textId="1CA5BD0E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Faith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is a work.</w:t>
      </w:r>
    </w:p>
    <w:p w14:paraId="01E10F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2734A" w14:textId="21E5C9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know that the commonplace of evangelical teaching opposes faith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works; and the opposition is perfectly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rightly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have a strong impression that a great deal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preaching goes clean over the heads of our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take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fancy that they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meaning of terms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 terms themselves are so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believe that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go to churches and chapels all their lives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doctrine dinned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are to be saved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approach a definite understanding of what it means.</w:t>
      </w:r>
    </w:p>
    <w:p w14:paraId="06ED30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DD7B7" w14:textId="3027D4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me just for a moment try to clear up the terms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apparently paradoxical statement that faith is a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 we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faith? What do you mean by saying that you have faith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husband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guide? You simply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trust the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grasping him by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trust the whole fabric of human society depends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another aspect of the same expression does the whole fabric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Manchester commerce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leaning of myself on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discerned to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sufficient for the purpose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it may be--that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more mysterious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further away from daily life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the common emotions which knit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 New Testament means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insists upon faith.</w:t>
      </w:r>
    </w:p>
    <w:p w14:paraId="754869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96ECF" w14:textId="0E0369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exercise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put it forth in certain low levels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heart of her husband doth safely trust in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summary of the happy lives of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none of that confidence to spare for God?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 meant to be poured out upon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changeful creatures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of it to rise to the One in whom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may eternally be fixed?</w:t>
      </w:r>
    </w:p>
    <w:p w14:paraId="0CD3F3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CC12E" w14:textId="78F2FB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may see by the exercise of the same emotion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regard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under side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(as I have been accustomed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you) of this confidence in God or Christ is diffidence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real exercise of confidence which does not involve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essential part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going out from myself in order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may lay all the weight and the responsibility of the matter in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 in whom I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Christian faith is compounded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these two sides which correspond to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figure is convex or concave according as you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from one side or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look at faith from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rises towards God; if from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hollows itself out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emptiness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under side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faith is distrust;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puts his confidence in God thereby goes out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that in himself there is nothing to rest upon.</w:t>
      </w:r>
    </w:p>
    <w:p w14:paraId="5A0EE2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BF493" w14:textId="42B07E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two-sided confidence and diffidence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and 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truly a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an easy one either;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 of our own inmost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effort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done by coercing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to be maintained in the face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temptations and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contrast between faith and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between an inward act and a crowd of outward performances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which knits me to God is my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responsible for it.</w:t>
      </w:r>
    </w:p>
    <w:p w14:paraId="428062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296B4" w14:textId="5BF195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yet it is not a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it is a ceasing from my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going out from myself that He may enter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by works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 faith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but proclaiming that the inward man must exercise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of self-abnegation and confession of its own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all reliance on anything which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can be knit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Labour not for the meat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perisheth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for that meat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unto eternal life </w:t>
      </w:r>
      <w:proofErr w:type="gramStart"/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>. 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responsible for doing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not doing it.</w:t>
      </w:r>
    </w:p>
    <w:p w14:paraId="37A8AB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C2F11" w14:textId="6DD05722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faith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and not a multitude of separate acts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is what</w:t>
      </w:r>
      <w:r w:rsidR="000610DB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pleases God.</w:t>
      </w:r>
    </w:p>
    <w:p w14:paraId="5E8B21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65114" w14:textId="4325AA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the difference between the form of the question and that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we to do that we may work the works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answers in the singular: This is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great variety of observances and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gathers them all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 of a pile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higher it rose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likely they were to be accepted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unified the 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it all down to this one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all other acts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which alone the whole weight of a man's salvation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shall we do that we might work the works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asked in all sorts of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hearts of men all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us; and what a babble of answers comes! The priest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ceremonies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thinker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moralist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enumerates a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series of separate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One thing is needful </w:t>
      </w:r>
      <w:proofErr w:type="gramStart"/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>. 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the 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brushes away the sacerdotal answer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of the mere moralist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No! Not do; but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 far as that is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only act that you need.</w:t>
      </w:r>
    </w:p>
    <w:p w14:paraId="336E4D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1450E" w14:textId="5A6E4B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evidently reasonable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is more than his work; motive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important than action; character is deeper than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what men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what men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must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we shall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obviously reasonable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can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analogies to the requirement in all other relations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care for a child that scrupulously obeyed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love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trust? What would a prince think of a subject who was ostentatious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 of loyalty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while was plotting and nurturing treason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heart?</w:t>
      </w:r>
    </w:p>
    <w:p w14:paraId="62108D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30D4A" w14:textId="3B1B7D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doing separate acts of righteousness be the way to work the works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no man has ever done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is a plain fact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falls below his own conscience--which conscience is less scrupulous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divine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of us knows a great deal more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of us does; and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universally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 effort after unreached attainments of obedience and of virtue.</w:t>
      </w:r>
    </w:p>
    <w:p w14:paraId="349878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1BC9B" w14:textId="7C1ED7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supposing that we could perform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more completely than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requirements of our own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conform to the evident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of our position and relations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 that without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should be therein working the works of God? Suppose a man were 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fully to realise his own ideal of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confidence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underlying all his acts; do you think that these would be acts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please God? It seems to me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lovely and worthy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admiration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looked at with human eyes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lives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nobly and resolutely fought against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struggled after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lacked the crowning grace of doing this for God's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everything; I will not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say that they lack that which makes them acceptable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well-pleasing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imperfect realisation of our duty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ideal of conduct which has in it a love towards God and a faith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would fain do better if it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nobler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eyes of Heaven--which are the truth-seeing eyes--than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noblest achievements of an untrusting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seem to me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so is bigotry or narrowness or anything else but the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deduction from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man's relation to God is the deepest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that be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things will come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that be wrong nothing is as right as it might be.</w:t>
      </w:r>
    </w:p>
    <w:p w14:paraId="30F26F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D4F5E" w14:textId="321C21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we have Jesus Christ laying the foundation for the doctrine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often said to be Pauline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that meant something else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often hear people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evangelical teaching of justification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Paul's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out of Christ's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out of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is blindness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seeds of teaching in our Lord's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flowers and fruit of these seeds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get in the more systematised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developed teaching of the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frankly admit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expect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my belief as to who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Paul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that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believe on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hath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germ of everything that Paul has taught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works of the law being of no avail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faith being alone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unfailing in its power of uniting men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bringing them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possession of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saying stands 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Paul and John alike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different fashions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out on different lines of subsequent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germinal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from these words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hear no more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by faith being a Pauline addition to Christ's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of Christ Himself have declared this is the 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on Him whom He hath sent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29FC5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A8072" w14:textId="29316998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this faith is the productive parent of all separate works</w:t>
      </w:r>
      <w:r w:rsidR="000610DB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of God.</w:t>
      </w:r>
    </w:p>
    <w:p w14:paraId="3ECA20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E7133" w14:textId="3265F6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teaching that I have been trying to enforce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been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presented as to make a pillow for indolence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closely allied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immorality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been so presented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has not been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presented half as often as its enemies would have us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of but very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by no means the most prominent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powerful of the preachers of the great doctrine of salvation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not added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its greatest teacher did: Let ours also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 to maintain good works for necessary 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is not that trust is a substitute for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Trust;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to do the works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works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opening of the heart to the entrance of the life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that life comes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act in the man in a manner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appropriate to its origin and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by faith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joined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opened his heart to receive into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the life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measure of his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fruits of righteousness.</w:t>
      </w:r>
    </w:p>
    <w:p w14:paraId="386AEE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9AA62" w14:textId="46962B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surely not despising fruits and flowers when we insist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 from which they shall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may take separate 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see children in the springtime sticking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daisies on the spikes of a thorn-twig picked from the hedges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basis of all righteousness 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faith is practical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Show Me thy faith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works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Christ's teaching quite as much as it is the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sturdy servant James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going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shortest way to enrich lives with all the beauties of possible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 at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longest way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shortest way home; trust Him with all your hearts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effloresce into "whatsoever things are lovely and 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of good report."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beautiful metaphor of the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second Epistle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is the damsel who leads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chorus of consequent graces; and we are exhorted to add to our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others that unfold themselves in harmonious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sequence from that one central source.</w:t>
      </w:r>
    </w:p>
    <w:p w14:paraId="27113D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A7148" w14:textId="31973B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I had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should be glad to turn for a moment to the light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considerations cast upon subjects that are largely occupying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of the Christian Church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should like to insist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you talk much about applied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should be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that in men there is a Christianity to apply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 profess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own humble belief that in ninety-nine cases out of a hundred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ministers and churches will do no more for the social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political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intellectual and moral advancement of men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elevation of the people by sticking to their own work and preaching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Gospel--This is the 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believe on Him whom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AE28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989E6B" w14:textId="6D71A5CA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this faith secures the bread of life.</w:t>
      </w:r>
    </w:p>
    <w:p w14:paraId="14FB0A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21862" w14:textId="184371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bread of life is the starting-point of the whole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widest possible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whatsoever truly stills the hunger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immortal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deeper sense it is the person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not only says that He will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deepest sense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His flesh broken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in His sacrifice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bread is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paradox results which stands in our text--work for the bread which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fact determines what sort of work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done in order to possess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only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accept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are out of the region of quid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 quo; and have not to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Chinese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strings of copper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cash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added up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amount to a shilling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buy what God will bestow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to trust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Giver and to accept the gift is the only condition that is possible.</w:t>
      </w:r>
    </w:p>
    <w:p w14:paraId="3E1BFC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E3334" w14:textId="5F38C9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a condition that God has invented and arbitrarily imposed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necessity of it is lodged deep in the very nature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get to the lungs of a mouse in an air-pump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Light cannot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room where all the shutters are up and the keyhole stopped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chooses to perch himself on some little stool of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glass legs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take away his hand from the conductor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electricity will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choose to lock my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prise open my clenched teeth to put the bread of life into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unwilling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get; if we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get.</w:t>
      </w:r>
    </w:p>
    <w:p w14:paraId="258068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F364B" w14:textId="699AD20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paradox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work for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work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work because it is a departure from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paradox which the prophet spoke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money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without 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what a burden of hopeless effort and weary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toil--like that of the man that had to roll the stone up the 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ever slipped back again--is lifted from our shoulders by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as this that I have been poorly trying to speak about now!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 careful and troubled about many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soul! trying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good; trying to fight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Try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plan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listen to Him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up self-imposed effort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thine own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My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broken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1B50CBA" w14:textId="4A26692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DC2C46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3B69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2021-12-06T13:50:00Z</dcterms:modified>
</cp:coreProperties>
</file>