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3E6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879A77" w14:textId="583CA43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037</w:t>
      </w:r>
      <w:r w:rsidR="000D6B18" w:rsidRPr="000D6B18">
        <w:rPr>
          <w:sz w:val="32"/>
          <w:u w:val="single"/>
        </w:rPr>
        <w:t xml:space="preserve">. </w:t>
      </w:r>
      <w:r w:rsidR="00E34A20">
        <w:rPr>
          <w:b/>
          <w:sz w:val="32"/>
          <w:u w:val="single"/>
        </w:rPr>
        <w:t>NEVER IN BONDAGE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23D89EA" w14:textId="00722C4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34A20" w:rsidRPr="00E34A20">
        <w:rPr>
          <w:rFonts w:cstheme="minorHAnsi"/>
          <w:i/>
          <w:sz w:val="24"/>
          <w:szCs w:val="24"/>
          <w:lang w:val="en-US"/>
        </w:rPr>
        <w:t xml:space="preserve">We ... were never in bondage to any man: how </w:t>
      </w:r>
      <w:r w:rsidR="00E34A20">
        <w:rPr>
          <w:rFonts w:cstheme="minorHAnsi"/>
          <w:i/>
          <w:sz w:val="24"/>
          <w:szCs w:val="24"/>
          <w:lang w:val="en-US"/>
        </w:rPr>
        <w:t>s</w:t>
      </w:r>
      <w:r w:rsidR="00E34A20" w:rsidRPr="00E34A20">
        <w:rPr>
          <w:rFonts w:cstheme="minorHAnsi"/>
          <w:i/>
          <w:sz w:val="24"/>
          <w:szCs w:val="24"/>
          <w:lang w:val="en-US"/>
        </w:rPr>
        <w:t>ayest Thou, Ye shall be made free!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DE0C92D" w14:textId="35184DE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8:</w:t>
      </w:r>
      <w:r w:rsidR="00E34A20">
        <w:rPr>
          <w:rFonts w:cstheme="minorHAnsi"/>
          <w:i/>
          <w:sz w:val="24"/>
          <w:szCs w:val="24"/>
          <w:lang w:val="en-US"/>
        </w:rPr>
        <w:t>33</w:t>
      </w:r>
    </w:p>
    <w:p w14:paraId="6BDDD991" w14:textId="3BC7850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F90F8" w14:textId="3DCA57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Never in bondage to any man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Then what about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Babylon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Syria? Was there not a Roman garrison looking down from the castle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Temple courts where this boastful falsehood was uttered?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required some hardihood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bondage to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of such a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a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was it not just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of the strange power which we all have and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ignoring disagreeable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ingenious manipulation taking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wrinkles out of the photograph? The Jews were perhaps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misunderstanding Jesus Christ quite so much as these words may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been promising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chose to assume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political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fancy they would have risen to the bait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eagerly than they did to His words.</w:t>
      </w:r>
    </w:p>
    <w:p w14:paraId="1EA1CE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96E3D" w14:textId="1F820C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strange answer of theirs suggests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ignoring what we do not want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the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have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they had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inkling of what Jesus meant by slavery and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such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away from themselves the thought that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and inward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bondsmen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 message of liberty had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there was a great deal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in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thus put up a screen between them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penetrating words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Were they not doing just what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us--all of us to some extent--do: ignoring the facts of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their own spiritual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denying the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of experience? Like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we too often refusing to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face the fact that 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really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bondage? Because we do not realise the 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we not indifferent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offer of freedom? We were never in bondage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sayest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be made free?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text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think of three things: our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ignorance of our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consequent indifference to Christ's offer of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say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or two about each of these.</w:t>
      </w:r>
    </w:p>
    <w:p w14:paraId="401A1A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6BC42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 as to--</w:t>
      </w:r>
    </w:p>
    <w:p w14:paraId="6168AE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0D5E4" w14:textId="5E929785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Our bondage.</w:t>
      </w:r>
    </w:p>
    <w:p w14:paraId="477FAB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A7937" w14:textId="16E656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Christ follows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boast 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profound explanation of what He meant: Whoso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sin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in two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act of sinning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that he is the slave of an alien power that has captured him;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act of sinning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rivets the chains and increases the tyranny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would not obey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more a slave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again obeyed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run away with the idea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Jesus speaks of sin and its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thinking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gross outrages and contradictions of the plain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and decency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 thinking only of external acts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 brand as being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those which law qualifies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go far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a far more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of life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 come to apprehend the inwardness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depth of the Christian conception of what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our whole life close up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to judge its deeds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know I am speaking to a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law-abiding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few of you having any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grosser and uglier forms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dare say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having any experience of what it is to sin against human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do not charge you--God forbid!--with 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crimes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bring to each man's conscience a far more searching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either of 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have sinned and come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declaration of the universality and reality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bondage of sin is only the turning into plain words of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of universal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be of a very much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not be aware of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show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direct our attention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is; and the truth is that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noble his aspirations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pure and high his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honest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main may be his attempts to do what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honestly with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more or less conscious of just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which a great expert in soul analysis and self-examination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made: I find a law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 influence working upon my heart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inevitableness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certainty of law--that when I would do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with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F5F1DF" w14:textId="07D8BA9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927A5" w14:textId="0DA08D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all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regard it as we ought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Amen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 forced upon our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us that thwarts aspiration towards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inclines to evil.</w:t>
      </w:r>
    </w:p>
    <w:p w14:paraId="559037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2B7BD" w14:textId="17612B16" w:rsidR="000610DB" w:rsidRPr="00F86FCC" w:rsidRDefault="00924AB5" w:rsidP="00F86FC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86FCC">
        <w:rPr>
          <w:rFonts w:asciiTheme="minorHAnsi" w:hAnsiTheme="minorHAnsi" w:cs="Courier New"/>
          <w:sz w:val="22"/>
          <w:szCs w:val="22"/>
        </w:rPr>
        <w:t>What will but felt the fleshly screen</w:t>
      </w:r>
      <w:r w:rsidR="00B02581" w:rsidRPr="00F86FCC">
        <w:rPr>
          <w:rFonts w:asciiTheme="minorHAnsi" w:hAnsiTheme="minorHAnsi" w:cs="Courier New"/>
          <w:sz w:val="22"/>
          <w:szCs w:val="22"/>
        </w:rPr>
        <w:t>?</w:t>
      </w:r>
    </w:p>
    <w:p w14:paraId="2E9764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F9C7B" w14:textId="29ECAE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it is not only a screen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not only prevents us from rising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as we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sinks us so low as to do deeds that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us recoils from and brands as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teaches us that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commits sin is the slave of sin;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an alien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captured and is coercing the wrongdoer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teaching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kindles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foreign foe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invaded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driven out of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his prisoners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stronger than he comes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gloomy and 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preaches the corruption of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 gospel to draw a distinction between the evil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self that a man may be? Is it not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of a true evangel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 dwelleth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called sin is only the necessary action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To believe that their present condition is not slavery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hopeless of ever gaining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gospel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emancipation of humanity rests on the Christian doctrine of the bondage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sin.</w:t>
      </w:r>
    </w:p>
    <w:p w14:paraId="0E3F2B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E31E30" w14:textId="5A94D6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 that freedom consists not in the absence of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animal in us being governed by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flesh is free the man is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means that the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governed by the conscience; and it means that the conscience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governed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built in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Down at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kept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which are but blind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aimings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their appropriate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question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the satisfaction is right or wrong; and above that a dominant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which is meant to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above that a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public men are more and more abasing themselves to the degradation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ministering to the supposed wishes instead of cutting dead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grain of the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meet the true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Wherever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strong man stands up to oppose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 current of popular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may make up his mind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 of being a bad citizen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unpatriotic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lover of the enemies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flung at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Christian men and women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the same calumnies as your Master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rotten eggs flung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objects of popular execration--if I might use a somewhat violent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figure--turn to roses in their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praises of good men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scoffs of loose-living and godless ones are equally valuable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certificates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which does not earn the same sort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opprobrium which attended its Master has probably failed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good to be called gloomy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sour-visaged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those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notion of pleasure is effervescent immorality; and it is good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called intolerant by the crowd that desires us to be tolerant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you to understand that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tread in the Master's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imitation of Jesus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consist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in the sanctities and secrecies of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meek and quiet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includes standing where He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avowed and active opposition to widespread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protesting opposition to popular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are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nicknames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mind! Remember what the Master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before kings and magistrates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tribunal of the many-headed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formidable judgment-bench than that of any king--and it shall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 testimony for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D6FC5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9C285" w14:textId="38A5A7E4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this name is the witness to what I venture to call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for want of a better term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the originality of Jesus Christ.</w:t>
      </w:r>
    </w:p>
    <w:p w14:paraId="32EAB8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8532A" w14:textId="22C230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bears witness to the dim feeling which onlookers had that in Him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new phenomenon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accounted for by birth and descent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training and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the whole of what people nowadays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come out of these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regulation pattern type of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unlike the people among whom He dwells; and betrays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those which shaped them have gone to the making of Him.</w:t>
      </w:r>
    </w:p>
    <w:p w14:paraId="747B0A99" w14:textId="71A2BC6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B4CD8" w14:textId="1DB7DFBF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one of the most marked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important features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teaching and in the character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independent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incapable of being accounted for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anything that He derived from the circumstances in which He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was not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not 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not a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was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 Englishman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 Hindoo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 Asiatic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 African;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yet He had all the characteristics of these races within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held them all in the ample sweep of His perfect Manhood.</w:t>
      </w:r>
    </w:p>
    <w:p w14:paraId="7721A0A9" w14:textId="1585D7A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If we turn to His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teaching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we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whilst no doubt to some extent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is influenced in its forms by the necessities of its adaptation to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first listeners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there is a certain element in it far beyond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anything that came from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or even from prophets and psalmists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Modern Christian scholarship has busied itself very much in these days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with studying Jewish literature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so far as it is available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order to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ascertain how far it formed the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or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of Jesus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Carpenter of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There is a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 the likeness only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serves to make the unlikeness more conspicuous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venture to assert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whilst the form of our Lord's teaching may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largely be traced to the influences under which He was brought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whilst the substance of some parts of it may have been anticipated by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earlier Rabbis of His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crowd that listened to Him on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mountain top had laid their fingers upon the more important fact when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they wondered at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found the characteristic difference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between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that of the men to whom they had listened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the note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of authority with which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Jesus never argues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He asserts; 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claims; and in lieu of all arguments He gives you His own Verily!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verily! I say unto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1521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FEB77" w14:textId="0EBF01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only in its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its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lofty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spiritual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revelation of the Father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Fatherhood for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teaching as teaching stands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alone.</w:t>
      </w:r>
    </w:p>
    <w:p w14:paraId="57EB9F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8E468" w14:textId="665978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turn to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thing that strikes us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 there is nothing of the limitations of time or race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stamp all 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good after the fashion of His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 age; He is simply embodied and perfect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shot up high above the fences that enclose the grove in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leaf lasts for ever.</w:t>
      </w:r>
    </w:p>
    <w:p w14:paraId="5C8243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F621D" w14:textId="005221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Run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great names of heroes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poets; they all bear the stamp of their age and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type of goodness or the manner of thought which belonged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alone stands before men absolutely free from any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which are essential in the case of every human excellence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comes to us with a strange freshness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closeness; and nineteen centuries have not made Him fit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accurately to our needs than He did to those of the generation 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condescended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Thickening mists of oblivion wrap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great names as they recede into the past; and about the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served 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lasts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local or temporary about His teaching or His character.</w:t>
      </w:r>
    </w:p>
    <w:p w14:paraId="1817AD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3E7CC" w14:textId="709235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this peculiar originality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venture to call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is a very strong argument for the truthful accuracy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drawn of Him in these four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did these four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get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their Christ? Was it from imagination? Was it from myth? Was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accidental confluence of a multitude of traditions?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old story about a painter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despair of producing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 of storm upon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last flung his wet sponge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canvas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his astonishment found that it had done the very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wet sponges cannot draw likenesses; and to allege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four men drew such a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compass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 about the most desperate hypothesis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was invented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were no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the Christ that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like what the Gospels paint Him 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authors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little booklets are consummate geniuses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works stand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top of the imaginative literature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 to account for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not histories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to account for the Christ whom they tell us of if they are.</w:t>
      </w:r>
    </w:p>
    <w:p w14:paraId="084766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06137" w14:textId="5638A6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key to the mystery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perfect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above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as soon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grass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meadow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season after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but humble green blades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shot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suddenly into a palm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would believe that simple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descent brought all at once into the middle of the dull succession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 and sinful men this radiant and unique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Account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you unbelievers! The question of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round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battle is being fought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person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 Gospels tell us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left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unbeliever worth a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think ye of Christ? Whose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He?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a Samaritan!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Christ;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the living God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78DB68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E483B" w14:textId="63FF3DB3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the name bears witness to Christ's universality.</w:t>
      </w:r>
    </w:p>
    <w:p w14:paraId="1110B1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5E3B0" w14:textId="5AD186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presume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addition to what seemed His hostility to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to be true Judaism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set of facts underlay the name--viz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which indicated His kindly relations with the people whom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good Jew's pleasant duty to hate with all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Samaritan woman 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incident of the grateful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 to allow the eager Apostles to bring down fire from heaven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consume inhospitable churls in a Samaritan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outstanding specimens of what must have been a characteristic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career not unknown to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argued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enemies you must hate us; and you must be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distorting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 presenting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great glory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belongs to the world;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sweep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of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for all mankind.</w:t>
      </w:r>
    </w:p>
    <w:p w14:paraId="23931F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CB246" w14:textId="15DD05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universality largely arises from the absence of the limitations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have already spoken sufficiently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He belongs to no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 as regards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available for all periods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regards His efficacy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His teaching is not dyed in the hues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school or of any age or of any cast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suits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water comes clear from the eternal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 taint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 soil through which it has flowed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thirsty lips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world may be glued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drink and be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avails for the whole world.</w:t>
      </w:r>
    </w:p>
    <w:p w14:paraId="196156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01161" w14:textId="129C0CA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me remind you that universality means also individuality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is the Christ for all men because He is each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tree of life stands in the middle of the garden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equal access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this universal Christ yours; thine?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Him so by putting out your hand and claiming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share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casting your soul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trusting your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listening to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obeying His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drinking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fulness of His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do so if you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universal Christ is nothing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Him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the sweep of His love and the efficacy of His 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 and include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the universal Christ;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Christ; neither is there salvation in 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Him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can not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Take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 for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find that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possesses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possesses Him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hinders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full enjoyment of the bread of God which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4E90937" w14:textId="463792F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778A1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4F92B4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2021-12-06T13:56:00Z</dcterms:modified>
</cp:coreProperties>
</file>