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3F4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583CD93" w14:textId="20265F3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044</w:t>
      </w:r>
      <w:r w:rsidR="000D6B18" w:rsidRPr="000D6B18">
        <w:rPr>
          <w:sz w:val="32"/>
          <w:u w:val="single"/>
        </w:rPr>
        <w:t xml:space="preserve">. </w:t>
      </w:r>
      <w:r w:rsidR="007D0FDB">
        <w:rPr>
          <w:b/>
          <w:sz w:val="32"/>
          <w:u w:val="single"/>
        </w:rPr>
        <w:t>CHRIST'S QUESTION TO EACH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C727C7B" w14:textId="088ED50F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D0FDB" w:rsidRPr="007D0FDB">
        <w:rPr>
          <w:rFonts w:cstheme="minorHAnsi"/>
          <w:i/>
          <w:sz w:val="24"/>
          <w:szCs w:val="24"/>
          <w:lang w:val="en-US"/>
        </w:rPr>
        <w:t xml:space="preserve">... </w:t>
      </w:r>
      <w:proofErr w:type="spellStart"/>
      <w:r w:rsidR="007D0FDB" w:rsidRPr="007D0FDB">
        <w:rPr>
          <w:rFonts w:cstheme="minorHAnsi"/>
          <w:i/>
          <w:sz w:val="24"/>
          <w:szCs w:val="24"/>
          <w:lang w:val="en-US"/>
        </w:rPr>
        <w:t>Believest</w:t>
      </w:r>
      <w:proofErr w:type="spellEnd"/>
      <w:r w:rsidR="007D0FDB" w:rsidRPr="007D0FDB">
        <w:rPr>
          <w:rFonts w:cstheme="minorHAnsi"/>
          <w:i/>
          <w:sz w:val="24"/>
          <w:szCs w:val="24"/>
          <w:lang w:val="en-US"/>
        </w:rPr>
        <w:t xml:space="preserve"> then this? She saith unto Him, Yea, Lord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1E7318" w14:textId="49E1714A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7D0FDB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7D0FDB">
        <w:rPr>
          <w:rFonts w:cstheme="minorHAnsi"/>
          <w:i/>
          <w:sz w:val="24"/>
          <w:szCs w:val="24"/>
          <w:lang w:val="en-US"/>
        </w:rPr>
        <w:t>26, 27</w:t>
      </w:r>
    </w:p>
    <w:p w14:paraId="671BD0CA" w14:textId="354762D1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772C23" w14:textId="2BCD65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As each of these annual sermons which I have preached for so long comes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feel more solemnly the growing probability that it may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man nearing the end of his day's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want to make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of the remaining moments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this is the last sermon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sort that I shall preach or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certainly the last of the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some of you will hear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or possibly from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61569CE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507BF" w14:textId="7B01ABA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felt that neither you nor I can afford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waste this hour in considering subjects of secondary interest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appropriate as some of them might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wish to come to the main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press upon you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on the younger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 of this audience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of your own personal religion.</w:t>
      </w:r>
    </w:p>
    <w:p w14:paraId="1459A2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66D35F" w14:textId="1CE9E7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will probably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addressed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Lord to Martha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she was writhing in agony over her dead 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proclaims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singular calmness and majesty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as the Resurrection and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seeks to draw her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 absorbing sorrow to an effort of faith which shall grasp the truths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proclaims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flashes out this sudden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swift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thrust of a gleaming dagger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demand for credence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assertion--on His bare word--tremendous as that assertion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demand met by the as swift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unfaltering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in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 believe in Thy word.</w:t>
      </w:r>
    </w:p>
    <w:p w14:paraId="57783A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C7CB10" w14:textId="0290A7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is putting the same question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pray that our answers may be Martha's.</w:t>
      </w:r>
    </w:p>
    <w:p w14:paraId="6114BE9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C5FFD9" w14:textId="1BD1890E" w:rsidR="000610DB" w:rsidRPr="007D0FD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D0FD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Note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7D0FD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D0FDB">
        <w:rPr>
          <w:rFonts w:asciiTheme="minorHAnsi" w:hAnsiTheme="minorHAnsi" w:cs="Courier New"/>
          <w:b/>
          <w:bCs/>
          <w:sz w:val="22"/>
          <w:szCs w:val="22"/>
        </w:rPr>
        <w:t>the significance of the question.</w:t>
      </w:r>
    </w:p>
    <w:p w14:paraId="58C3AB9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F51C45" w14:textId="2A1F21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this? The answer will tell us what are the central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essential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faith in which makes a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form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which our Lord's previous utterance was cast was coloured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under which He spoke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so shaped as to meet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momentary exigency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whilst thus the form is determined by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was speaking to a heart wrung by separation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preliminary to a mighty act of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essential truths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so expressed are those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constitute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fundamental truths of Christianity--the very core and heart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Gospel.</w:t>
      </w:r>
    </w:p>
    <w:p w14:paraId="1E192AF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4A6766" w14:textId="3CA097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what immediately precedes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says three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asserts His supernatural character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divine relation to life: I am the Resurrection and the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declares that it is possible for Him to communicate to dying 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men a life which triumphs over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laughs at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persists through the superficial experience which we christen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name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unaffected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undiminished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some sweet spring 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gush up in the heart of a salt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solitary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then He declares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condition on which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Life-giver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of His immortal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dying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their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three--His character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gifts of which His hands are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way by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gifts may be appropriated by us men--these three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take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facts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50489F2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D6FDA" w14:textId="19A2F37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 xml:space="preserve">The question comes to us all; and in these days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unsettlement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to have some clear understanding of what is the irreducible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minimum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Christian teaching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take it that it lies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two opposite errors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opposite errors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bolted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revolve round a common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of them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extreme conservative tendency which regards every pin and bolt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as if it were equally sacred with the altar and the 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is the tendency which christens itself liberal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progressive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is always ready to exchange old lamps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have burnt brightly in the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new ones that are as yet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glittering metal and untried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these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is a presumption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any opinion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fathers believed it (an error into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people are most prone to fall)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energy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error has evoked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evoking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exaggeration that adheres to all that is traditional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that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regarded as belonging to the essentials of the Christian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is fearful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trembling for the Ark of God when there is no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fall back upon these great words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which constitute the living heart of His message and gift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are neither more nor less than these three: the supernatural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life which He imparts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condition on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bestows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you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need take very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heed of the fluctuations of contemporary opinion as to other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valuable and important as these may be in their place; and may let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what they will about disputed questions--about the method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vehicle of revelation has been created and preserved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regulation of the external forms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a hundred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 that men often lose their tempers and spoil their Christianity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fighting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fall back upon the great central verity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above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Giver of Life to all that put their trust in Him.</w:t>
      </w:r>
    </w:p>
    <w:p w14:paraId="666DDA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8AFB9" w14:textId="6C74C95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me expand this question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all have sinned and come short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glory of God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must all appear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judgment-seat of Christ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so loved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that He gave His only begotten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whosoever believeth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should not perish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Son of Man came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give His life a ransom for many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justified by faith we have peace with God through our Lord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 is Christ risen from the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the first fruits of them that slept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prepare a place for you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Where I am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also My servant be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shall we 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Lord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Christianity; and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theories about inspiration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priesthood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sacramental efficacy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any of the other thorny questions which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course of 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 is the living centre; hold 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it.</w:t>
      </w:r>
    </w:p>
    <w:p w14:paraId="7274725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A2884" w14:textId="6EE2EE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significance of this question is in the direction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making clear for us the way by which men lay hold of these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truths are of such a sort as that merely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it; it is quite true!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by no means sufficient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me that two parallel lines produced ever so far will never meet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 it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 is nothing more to be done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says 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Two and two make four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Yes</w:t>
      </w:r>
      <w:proofErr w:type="gram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my assent 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right to do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clear that the attitude of intellectual assent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quite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for the other order of statements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not enough for this one;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to merely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Oh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right to do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by no means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attitude which we ought to take in regard to such a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comes to me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art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died for thee; and 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takest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Him for thy Saviour thou shalt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saved in this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saved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just as clear that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acceptance of the saying as a verity exhausts my proper attitude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reference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Or to come to plainer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man will 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out and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adequately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this gospel unless he does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more than assent to it or refrain from contradicting it.</w:t>
      </w:r>
    </w:p>
    <w:p w14:paraId="2820746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6147C3" w14:textId="6F8AFC8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desire to urge this form of the question on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trust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you say you believe? There is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enemy of the Christian faith than the ordinary lazy--what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philosophers call otiose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only a grand word for lazy--assent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men will not take the trouble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 it or think about it.</w:t>
      </w:r>
    </w:p>
    <w:p w14:paraId="18A615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0AEEB0" w14:textId="156D23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the sort of Christianity which is the Christianity of a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many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church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and chapel-goers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do not care enough about the subject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contradict the ordinary run of belief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Of all impotent things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nothing more impotent than a creed which lies idly in a man's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has touched his heart or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should get on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better if I were talking to people that had never heard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about the gospel than I have any chance of getting on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been drenched with it all your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till it goes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and runs off like water off a duck's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shells that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hurled against the earthworks of Sebastopol broke away the front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of the mounds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 rubbish protected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fortifications; and that is what happens with many of my hearers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heard the gospel so often that the debris of your old hearings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raised between you and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my words cannot get at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this?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not in the fashion in which people stand up in church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chapel and look about them and rattle off the Creed every Sunday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attach not the ghost of an idea to a single clause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it; but in the sense that the conviction of these truths is so deep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hearts that it moves your whole nature to cast yourselves on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your Saviour and your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 belief to which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life that is promised here will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business to ask you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have no need to answer 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me! Sometimes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well-meaning people do a mint of harm by pushing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questions into the faces of people unprepared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take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into your own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what belief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that you have to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answer according to its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light of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solemn question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press upon you.</w:t>
      </w:r>
    </w:p>
    <w:p w14:paraId="2EE582E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73B0AC" w14:textId="3F0B1BED" w:rsidR="000610DB" w:rsidRPr="009F75E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75E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Now</w:t>
      </w:r>
      <w:r w:rsidR="000D6B18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let me ask you to think of what depends upon the</w:t>
      </w:r>
      <w:r w:rsidR="000610DB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answer.</w:t>
      </w:r>
    </w:p>
    <w:p w14:paraId="7770D76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4DB56A" w14:textId="6B08566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In the case before us--if I may look back to it for an instant--there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very illuminative instance of what did depend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Martha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believe that Christ was the Resurrection and the Life as a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precedent to her seeing that He was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said Himself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spoke the mighty word which raised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I not unto thee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that 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shouldest see the glory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so her faith was the condition of her being able to verify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facts which her faith grasped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me put that into plainer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just this--a man gets from Christ what he trusts Christ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other way of proving the truth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promises than by accepting His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they fulfil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know that a medicine will cure you till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swallow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first taste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you see that God is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verifies itself by the experience it brings.</w:t>
      </w:r>
    </w:p>
    <w:p w14:paraId="34A336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3571CF" w14:textId="39D8996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what does it bring?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for which a man trusts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summed up in that one favourite word of our Lord as revealed in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fourth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includes in itself everything of blessedness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righteousness--life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life 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dead in trespasses and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in the flesh is an apparent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covers over the true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separation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you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young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fix this in your minds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save you many a heartache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many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error--there is nothing worth calling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that which comes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quiet heart submissive and enfranchised through faith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you will trust yourselves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answer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with your ringing 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you will get a life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quicken you out of your deadness; a life which will mould you day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day into more entire beauty of character and conformity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Himself; a life which will shed sweetness and charm over dusty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commonplaces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sudden verdure spring in dreary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herbless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deserts; a life which will bring a solemn joy into sorrow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strength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every duty; which will bring manna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honey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 in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present God for your sufficient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portion; a life which will run on into the dim glories of eternity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no change but advancement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the millenniums of ages.</w:t>
      </w:r>
    </w:p>
    <w:p w14:paraId="380900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BE4EC" w14:textId="1B8268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condition of their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door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all divine and endless blessedness and progress is flung wide open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not forget the other side of the issues which depend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if it is true that Jesus Christ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faith in Him is the way by which you and I 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there is no escape from the solemn conclusion that to be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to be exercising faith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to be infected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 shut up in a charnel-house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dare not suppress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plain teaching of Jesus Christ Himself: He that hath the Son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life; he that hath not the Son hath not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issues that depend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 answer to this question of my text may be summed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say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taking the words of our Lord Himself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converting them into their opposite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believeth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he were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yet shall he live; and whosoever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believeth on Me shall never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implies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 believeth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he were living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shall he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whosoever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believeth not shall never live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the issues--the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alternative issues--that depend on your answer to this question.</w:t>
      </w:r>
    </w:p>
    <w:p w14:paraId="044B500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9F998" w14:textId="1E218360" w:rsidR="000610DB" w:rsidRPr="009F75E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9F75E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let me ask you to think of the direct personal</w:t>
      </w:r>
      <w:r w:rsidR="000610DB" w:rsidRPr="009F75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9F75EE">
        <w:rPr>
          <w:rFonts w:asciiTheme="minorHAnsi" w:hAnsiTheme="minorHAnsi" w:cs="Courier New"/>
          <w:b/>
          <w:bCs/>
          <w:sz w:val="22"/>
          <w:szCs w:val="22"/>
        </w:rPr>
        <w:t>appeal to every soul that lies in this question.</w:t>
      </w:r>
    </w:p>
    <w:p w14:paraId="4479476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8F71D" w14:textId="2EF349D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dwelt upon two out of the three words of which the question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composed--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Let me dwell for a moment on the third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them--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2D714D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4CE489" w14:textId="3F7BA3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suggests the thought on which I do not need to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 seek briefly to lay upon your hearts and consciences--viz.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intensely personal act of your own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which alone Jesus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of any use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be led away by any vague notions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people have about the benefits of a Church or its ordinances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that any sacraments or any priest can do for you what you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do in the awful solitude of your own determining will--put out your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and grasp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Can any person or thing be the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channel of spiritual blessing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except in so far as your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 act of trust comes into play? You must take the bread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own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 masticate it with your own teeth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digest it with your own organs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it can minister nourishment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blood and force to your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only one way by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man can come into any vital and life-giving connection with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exercise of his own personal faith.</w:t>
      </w:r>
    </w:p>
    <w:p w14:paraId="5D75BF5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E833D0" w14:textId="53604E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remember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as the exercise of uniting trust in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is exclusively your own affair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exclusively your own affair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responsibility of answering 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you alone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to answer it.</w:t>
      </w:r>
    </w:p>
    <w:p w14:paraId="416851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87673" w14:textId="6FCD90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was once a poor woman who went after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 out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tremulous finger to touch the hem of His garment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fine sensitiveness detected the light pressure of that petitioning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allowed virtue to go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 crowd surged about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thronged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crowds come between you and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 to yourselves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straight to you comes this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4C2A323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4E2FC" w14:textId="618EAE0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Ah!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habit of skulking into the middle of the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letting the most earnest appeal from the pulpit go diffused over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audience is the reason why you sit there quiet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complacent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wholly unaffected by what I am trying to make a pointed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individual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Suppose all the other people in this place of worship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away but you and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not the word that I am trying to speak 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more force to your hearts than it does now?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 and all its millions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realise the fact that you stand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His regard concentrated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thee individually this question comes from a 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loving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longs that you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believe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42099E6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04A2C8" w14:textId="09933C2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Why should you not? Suppose you said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suppose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Why do you not?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do you think you would say then?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will have to answer it one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very solemn 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crowds will fall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do from a soldier called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ranks to go up and answer for mutiny to his commanding officer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one of us shall give an account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lips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so lovingly at the grave of Lazarus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Believest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thou this?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saying it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even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through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my poor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ask it once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this is the question the answer to which settles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we shall stand at His right hand or at His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Say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humble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you will have the blessing of them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not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have believed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68B78A98" w14:textId="060E85A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B567D85" w14:textId="3C7B98C2" w:rsidR="009F75EE" w:rsidRPr="00E20C9F" w:rsidRDefault="009F75EE" w:rsidP="009F75E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[</w:t>
      </w:r>
      <w:r>
        <w:rPr>
          <w:rFonts w:asciiTheme="minorHAnsi" w:hAnsiTheme="minorHAnsi" w:cs="Courier New"/>
          <w:sz w:val="22"/>
          <w:szCs w:val="22"/>
        </w:rPr>
        <w:t>This Sermon was p</w:t>
      </w:r>
      <w:r w:rsidRPr="000610DB">
        <w:rPr>
          <w:rFonts w:asciiTheme="minorHAnsi" w:hAnsiTheme="minorHAnsi" w:cs="Courier New"/>
          <w:sz w:val="22"/>
          <w:szCs w:val="22"/>
        </w:rPr>
        <w:t xml:space="preserve">reached </w:t>
      </w:r>
      <w:r>
        <w:rPr>
          <w:rFonts w:asciiTheme="minorHAnsi" w:hAnsiTheme="minorHAnsi" w:cs="Courier New"/>
          <w:sz w:val="22"/>
          <w:szCs w:val="22"/>
        </w:rPr>
        <w:t>especially for the Young</w:t>
      </w:r>
      <w:r w:rsidRPr="000D6B18">
        <w:rPr>
          <w:rFonts w:asciiTheme="minorHAnsi" w:hAnsiTheme="minorHAnsi" w:cs="Courier New"/>
          <w:sz w:val="22"/>
          <w:szCs w:val="22"/>
        </w:rPr>
        <w:t>.</w:t>
      </w:r>
      <w:r>
        <w:rPr>
          <w:rFonts w:asciiTheme="minorHAnsi" w:hAnsiTheme="minorHAnsi" w:cs="Courier New"/>
          <w:sz w:val="22"/>
          <w:szCs w:val="22"/>
        </w:rPr>
        <w:t>]</w:t>
      </w:r>
      <w:r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EE5A634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B25E0A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72E6D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5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2021-12-06T14:01:00Z</dcterms:modified>
</cp:coreProperties>
</file>