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AC4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50771EF" w14:textId="5EDA029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052</w:t>
      </w:r>
      <w:r w:rsidR="000D6B18" w:rsidRPr="000D6B18">
        <w:rPr>
          <w:sz w:val="32"/>
          <w:u w:val="single"/>
        </w:rPr>
        <w:t xml:space="preserve">. </w:t>
      </w:r>
      <w:r w:rsidR="00F053D9">
        <w:rPr>
          <w:b/>
          <w:sz w:val="32"/>
          <w:u w:val="single"/>
        </w:rPr>
        <w:t>THE SON OF MAN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9AAD7BB" w14:textId="3A3FC7B7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53D9" w:rsidRPr="00F053D9">
        <w:rPr>
          <w:rFonts w:cstheme="minorHAnsi"/>
          <w:i/>
          <w:sz w:val="24"/>
          <w:szCs w:val="24"/>
          <w:lang w:val="en-US"/>
        </w:rPr>
        <w:t>... Who is this Son of Man?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230F14" w14:textId="33B9EE5C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F053D9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F053D9">
        <w:rPr>
          <w:rFonts w:cstheme="minorHAnsi"/>
          <w:i/>
          <w:sz w:val="24"/>
          <w:szCs w:val="24"/>
          <w:lang w:val="en-US"/>
        </w:rPr>
        <w:t>34</w:t>
      </w:r>
    </w:p>
    <w:p w14:paraId="68A5B7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4EF88" w14:textId="444A24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thought that a useful sermon may be devoted to the consideration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remarkable name which our Lord gives to Himself--the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have selected this instance of its occurrence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brings out a point which is too frequently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overlooked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the name was an entirely strange and enigmatical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to the people who heard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question of utter bewilderment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 shows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supposition which is often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name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equivalent to Messiah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Obviously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significance attached to it by those who put 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obviously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another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names do not cover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ground; for our Lord sedulously avoided calling Himself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habitually called Himself the Son of Man.</w:t>
      </w:r>
    </w:p>
    <w:p w14:paraId="1D0484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633A3" w14:textId="057F82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one thing to observe about this name is that it is never found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lips of any but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ever called him 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whilst He was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once do we find it applied to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 of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on the occasion on which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Stephen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dying at the foot of the old wall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saw the heavens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of Man standing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apparent instances of the use of the expression occur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in the Book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of them quotations from the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both the more probable reading gives a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Son of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95F0A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F7B82D" w14:textId="6E17C5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more preliminary remark and I will pass to the title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has been often supposed to be taken from the remarkable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Book of Daniel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one like a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receives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Ancient of Days an everlasting kingdom which triumphs over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kingdoms of brute force which the prophet had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 there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between the prophecy and our Lord's use of the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to be observed that what the prophet speaks of is not the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like a son of man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 in other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what the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dwells upon is simply the manhood of the future King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contradistinction to the bestial forms of Lion and Leopard and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kingdoms go down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fulfils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the One like a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cannot say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title is derived from the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strictly speaking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occur.</w:t>
      </w:r>
    </w:p>
    <w:p w14:paraId="6FB6D70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616685" w14:textId="670B9C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force of this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applied to Himself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Lord?</w:t>
      </w:r>
    </w:p>
    <w:p w14:paraId="1466570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A6E3CB" w14:textId="71E8D7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have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putting out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say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us to Himself--identifying Himself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use of this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very real sense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distinguishing Himself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claiming to hold a unique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solitary relation to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we have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name in its connection with the ancient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pointing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onward to a wonderful future.</w:t>
      </w:r>
    </w:p>
    <w:p w14:paraId="075F4B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7DB6AA" w14:textId="21B01C14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First then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Christ thereby identifies Himself with us.</w:t>
      </w:r>
    </w:p>
    <w:p w14:paraId="3C1DF5B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58262" w14:textId="1728A7E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name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more it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declares the historical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His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reality and genuineness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 and fullness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assumption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significant to notice that the name is employed continually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places in the Gospels where especial emphasis is to be placed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our Lord's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bring into view the depth of His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this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He uses when He says: Foxes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have holes and the birds of the 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Son of Man hath not where to lay His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term there is very significant and profound; He contrasts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homelessness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 the homes of men that dwell in palaces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homes of the inferior 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if He would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merely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 individually homeless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shelterless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am so because I am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creature that builds houses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creature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not a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Foxes have holes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anywhere they can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birds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air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our Bible gives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roosting-places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bough will do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living creatures are at home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universe;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Representative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wander a pilgrim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sojourner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all restless and homeless; the creatures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 to their environment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desires and longings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yearnings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deep-seated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wander through eternity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representative of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hath not where to lay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2AEA28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7AF4A" w14:textId="68EDEFA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the same expression is employed on occasions when our Lord desires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emphasise the completeness of His participation in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eating 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knowing the ordinary limitations and necessities of corporeal humanity;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the ordinary dependence upon external things; nor unwilling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pure and thankful 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gladness may be found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path through the supply of natural appetites.</w:t>
      </w:r>
    </w:p>
    <w:p w14:paraId="7D360E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0C5A83" w14:textId="2921382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name is employed habitually on occasions when He desires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 His manhood as having truly taken upon itself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weight and weariness of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burden of man's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whole tragicalness of the penalties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the familiar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numerous that I need only refer to them and need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 to quote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we read of the Son of Man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betrayed into the hands of sinners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 in those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so marvellously blend the lowliness of the Man and the lofty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the mysterious relation which He bears to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world; The Son of Man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give His life a ransom for the many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A381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F92901" w14:textId="29536D1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if we gather all these instances together (and they are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specimens culled almost at random)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meditate for a moment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as illuminated by such words as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suggest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truly and how blessedly He is bone of our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flesh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our human joys were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all human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ordinary wants of human nature belonged to Him; He hungered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weary; He ate and drank and slept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ordinary wants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human heart He knew; He was hurt by 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stung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ingratitude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yearned for love; His spirit expanded amongst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pained when they fell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fought and toiled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sorrowed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enjoyed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man among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life was brief; we have but fragmentary records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 for three short years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outward form it covers but a narrow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area of human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large tracts of human life seem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unrepresented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 all ages and classes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unlike those of the peasant Rabbi who died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just entering mature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feel that this man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closer to them than all beside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for stimulus for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and patience in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restraint in 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hallowing of all circumstances and all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presence and example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Son of Man are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we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track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footsteps by the drops of His blood upon the sharp flints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narrow passes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briars tear the wool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left there on the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they rent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 fleece of the Lamb of God that went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is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our Example.</w:t>
      </w:r>
    </w:p>
    <w:p w14:paraId="0C0528B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A70E42" w14:textId="4F4637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is it not beautiful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it not speak to us touchingly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sweetly of our Lord's earnest desire to get very near us and to bring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very near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emphasises humiliation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and the likeness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be the name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upon His lips? Just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compare great things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teacher or philanthropist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went away from civilised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savage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 leave behind him the name by which he was known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Europe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adopt some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barbarous designation that was significant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language of the savage tribe to whom he was 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to them: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my name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call me by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this great Leader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landed upon our coasts with His hands full of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heart full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taken a name that makes Him 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never wearied of speaking to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that it is that by which He chooses to be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touch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infinite condescension which prompted His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choose as His favourite and habitual designation the name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and identification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 Son of Man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8CC79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B06C4" w14:textId="7D11EBC4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But now turn to what is equally distinct and clear in this title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Here we have our Lord distinguishing Himself from us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and plainly</w:t>
      </w:r>
      <w:r w:rsidR="000610DB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claiming a unique relationship to the whole world.</w:t>
      </w:r>
    </w:p>
    <w:p w14:paraId="784FF7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9F72BC" w14:textId="4D9B9E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Just fancy how absurd it would be for one of us to be perpetually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insisting on the fact that he was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taking that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description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pressing it upon people's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as if there was something strange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idea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preposterous; and the very frequency and emphasis with which the name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our Lord's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lead one to suspect that there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lying behind it more than appears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impression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confirmed and made a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mark the article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Son of man is a very different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 says the Son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Man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seems to declare that in Himself 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gathered up all the qualities that constitute humanity;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 modern language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realised Ideal of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typical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is everything that belongs to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stands forth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 and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Appropriately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 is continually 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suggestions of authority and dignity contrasting with those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is Lord of the Sabbath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power on earth to forgive sins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away from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this Man whom the whole world has conspired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 to admire for His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religious sanity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stood forward and said: 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 and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everything that belongs to manhood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in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F4E26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014E7F" w14:textId="59C6CC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it is very significant in this connection that the designation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occurs more frequently in the first three Gospels than in the fourth;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alleged to present higher notions of the nature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personality of Jesus Christ than are found in the other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more instances in Matthew's Gospel in which our Lord calls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implication of uniqueness and completeness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that name carries; there are more even in the Gospel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according to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in the Gospel of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Gospel according to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think we are entitled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by this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testimony of all our four Gospels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it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the most suspicious reader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applied to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declared His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absolutely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complete humanity.</w:t>
      </w:r>
    </w:p>
    <w:p w14:paraId="33022D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2D1A74" w14:textId="3C510D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substance He is claiming the same thing for Himself that Paul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claimed for Him when he called Him the second Adam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men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Paul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fallen Adam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infantile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undeveloped perfections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full and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men are fragments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the entire and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chrysolite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of our epigrammatic seventeenth-century divines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Aristotle is but the rubbish of an Adam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Adam is but the dim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outline sketch of a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Between these two there has been none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Man as God meant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type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perfect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realised ideal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home of all the powers of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claimed that place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stepped into it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words upon His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meek and lowly of heart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BE3A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5CB673" w14:textId="3E8407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Who is this Son of Man?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brethren! who can bring a clean thing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an unclean? Not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perfect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born of a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bone and flesh of our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be more than a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moral completeness and that ideal perfection in all the faculties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parts of His nature which drove the betrayer to clash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thirty pieces of silver in the sanctuary in despair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betrayed innocent blood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which made Pilate wash his hands of the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just person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which stopped the mouths of the adversaries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challenged them to convince Him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all the world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since has recognised and honoured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ought surely to lead us to ask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this Son of Man?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answer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pray we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answer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art the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the living God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5CBF4C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0193D" w14:textId="022492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fact of His absolute completeness invests His work with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altogether unique relationship to the rest of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name employed upon His own lips in connections in which He desires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set Himself forth as the single and solitary medium of all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salvation to the world--as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 came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His life a ransom for the many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Ye shall see the heavens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angels of God ascending and descending on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what the ladder was in the vision to the patriarch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head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stone and the Syrian sky over him--the Medium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communication between earth and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ladder which joins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 to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all angels down on the solitary watchers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straight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sunbeams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every man wherever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of us sees the shortest line from his own standing-place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beams come straight to the apple of each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because Christ is more than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 come to each of us direct and straight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launched from the throne with a purpose and a message to us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who is in Himself perfect manhood touches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men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God hath sealed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give to every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 the bread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unique relationship which brings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connection with every soul of man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Him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Friend of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expressed when He calls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the Son of Man.</w:t>
      </w:r>
    </w:p>
    <w:p w14:paraId="5BC3EE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653398" w14:textId="40D87F2C" w:rsidR="000610DB" w:rsidRPr="0046487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64878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46487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464878">
        <w:rPr>
          <w:rFonts w:asciiTheme="minorHAnsi" w:hAnsiTheme="minorHAnsi" w:cs="Courier New"/>
          <w:b/>
          <w:bCs/>
          <w:sz w:val="22"/>
          <w:szCs w:val="22"/>
        </w:rPr>
        <w:t>And now one last word in regard to the predictive character of</w:t>
      </w:r>
      <w:r w:rsidR="000610DB" w:rsidRPr="0046487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64878">
        <w:rPr>
          <w:rFonts w:asciiTheme="minorHAnsi" w:hAnsiTheme="minorHAnsi" w:cs="Courier New"/>
          <w:b/>
          <w:bCs/>
          <w:sz w:val="22"/>
          <w:szCs w:val="22"/>
        </w:rPr>
        <w:t>this designation.</w:t>
      </w:r>
    </w:p>
    <w:p w14:paraId="6153AD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92090" w14:textId="45E200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Even if we cannot regard it as being actually a quotation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 in the Book of Daniel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 evident allusion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 whole circle of ideas presented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dominion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shall destroy all antagonistic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solemn coming for judgment of One like a Son of Man.</w:t>
      </w:r>
    </w:p>
    <w:p w14:paraId="4FE9F2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3260E" w14:textId="140BD6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name occurring on our Lord's lips very frequently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class of passages with which we are so familiar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are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numerous that I need not quote them to you; in which He speaks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coming of the Son of Man;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connects itself most distinctly with the Book of Daniel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solemn import before the tribunal of the High Priest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ye see the Son of Man sitting at the right hand of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coming in the glories of heaven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 as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hath given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to execute judgment also because He is the Son of Man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proto-martyr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last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declared in sudden burst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surprise and thrill of gladness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see the heavens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Man standing at the right hand of God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8475646" w14:textId="5D08315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37B697" w14:textId="6BE84A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Two thoughts are all that I can touch 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name carries with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blessed message of the present activity and perpetual manhood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Stephen does not see Him as all the rest of Scripture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paints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standing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 of His sitting at the right hand of God represents triumphant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calmness in the undisturbed confidence of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declares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 of the work that He has done upon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history of the future is but the unfolding of the consequences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work which by His own testimony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waa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finished when He bowed His head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dying martyr sees him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had sprung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 in response to the cry of faith from the first of the 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train of sufferers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as if the Emperor upon His 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arena where the gladiators are contending to the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sit quiet amongst the flashing axes of the lictors and the purple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curtains of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see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their death-struggles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must spring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feet to help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bend down with the look and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reality of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bearing His manhood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Him,</w:t>
      </w:r>
    </w:p>
    <w:p w14:paraId="5A2487D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4679D" w14:textId="43D539EF" w:rsidR="000610DB" w:rsidRPr="000610DB" w:rsidRDefault="00924AB5" w:rsidP="0046487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Still bends on earth 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eye</w:t>
      </w:r>
      <w:r w:rsidR="000D65C6">
        <w:rPr>
          <w:rFonts w:asciiTheme="minorHAnsi" w:hAnsiTheme="minorHAnsi" w:cs="Courier New"/>
          <w:sz w:val="22"/>
          <w:szCs w:val="22"/>
        </w:rPr>
        <w:t>,</w:t>
      </w:r>
    </w:p>
    <w:p w14:paraId="1F9B3D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E7EB0C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is the ever-present Helper of all struggling souls that put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in Him.</w:t>
      </w:r>
    </w:p>
    <w:p w14:paraId="41949D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0FAB5" w14:textId="368B99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 as to the other and main thought here in view--the second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perfect Manhood to be our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too solemn a subject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lips to say much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been vulgarised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out of it by many well-meant attempts to impress it upon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coming is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manhood could not end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relationship to us with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yet with the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upward progress which bore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pouring down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bright cloud that had dwelt between the cherubim and had received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into its mysterious recesses at the 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He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again is the only possible completion of His work.</w:t>
      </w:r>
    </w:p>
    <w:p w14:paraId="357ED0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ED94D" w14:textId="045722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That Judge is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 deepest sense we are tried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Man's knowledge at its highest cannot tell the moral desert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any man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judge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sentence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breaches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may declare a man clear of any blame for such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read the secrets of another heart is beyond human power;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if He that is the Judge were only a man there would be wild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 blunder in the sentences that were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when we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the Son of Man that is our Judge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know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Omniscience of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ponders the hearts and reads the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all blended with the tenderness and sympathy of humanity;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be judged by One who knows all our frame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a Maker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from 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 of a possessor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from within; that we shall be judged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who has fought and conquered in all temptations; and most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shall be judged by One with whom we have only to plead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work and His own love and His Cross that we may stand acquitted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His throne.</w:t>
      </w:r>
    </w:p>
    <w:p w14:paraId="7C2BB9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36039" w14:textId="0650F8C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one mighty Name all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gathered and blended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past His Cross fills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retrospect: for the future there rises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white and solemn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is come to give His life a ransom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many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the centre point of all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come to judge the world; that is the one thought that fills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lay hold by true faith on the mighty work which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then we shall rejoice to see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judgment is set and the books are opened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cleave to Him ever in trust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communion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obedience and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may be accounted worthy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stand before the Son of 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day!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0798E07" w14:textId="3486D1D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87F514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75E2AA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631CD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5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2021-12-07T09:38:00Z</dcterms:modified>
</cp:coreProperties>
</file>