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96F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633350F" w14:textId="6B7B84E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055</w:t>
      </w:r>
      <w:r w:rsidR="000D6B18" w:rsidRPr="000D6B18">
        <w:rPr>
          <w:sz w:val="32"/>
          <w:u w:val="single"/>
        </w:rPr>
        <w:t xml:space="preserve">. </w:t>
      </w:r>
      <w:r w:rsidR="00313FAD">
        <w:rPr>
          <w:b/>
          <w:sz w:val="32"/>
          <w:u w:val="single"/>
        </w:rPr>
        <w:t>THE SERVANT MASTER</w:t>
      </w:r>
      <w:r w:rsidR="00313FAD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5874430" w14:textId="0D15165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331D" w:rsidRPr="00BE331D">
        <w:rPr>
          <w:rFonts w:cstheme="minorHAnsi"/>
          <w:i/>
          <w:sz w:val="24"/>
          <w:szCs w:val="24"/>
          <w:lang w:val="en-US"/>
        </w:rPr>
        <w:t xml:space="preserve">Jesus knowing that the Father had given all things into His hands, and that He was come from God, and went to God; He </w:t>
      </w:r>
      <w:proofErr w:type="spellStart"/>
      <w:r w:rsidR="00BE331D" w:rsidRPr="00BE331D">
        <w:rPr>
          <w:rFonts w:cstheme="minorHAnsi"/>
          <w:i/>
          <w:sz w:val="24"/>
          <w:szCs w:val="24"/>
          <w:lang w:val="en-US"/>
        </w:rPr>
        <w:t>riseth</w:t>
      </w:r>
      <w:proofErr w:type="spellEnd"/>
      <w:r w:rsidR="00BE331D" w:rsidRPr="00BE331D">
        <w:rPr>
          <w:rFonts w:cstheme="minorHAnsi"/>
          <w:i/>
          <w:sz w:val="24"/>
          <w:szCs w:val="24"/>
          <w:lang w:val="en-US"/>
        </w:rPr>
        <w:t xml:space="preserve"> from supper, and laid aside His garments; and took a towel, and girded Himself. After that He </w:t>
      </w:r>
      <w:proofErr w:type="spellStart"/>
      <w:r w:rsidR="00BE331D" w:rsidRPr="00BE331D">
        <w:rPr>
          <w:rFonts w:cstheme="minorHAnsi"/>
          <w:i/>
          <w:sz w:val="24"/>
          <w:szCs w:val="24"/>
          <w:lang w:val="en-US"/>
        </w:rPr>
        <w:t>poureth</w:t>
      </w:r>
      <w:proofErr w:type="spellEnd"/>
      <w:r w:rsidR="00BE331D" w:rsidRPr="00BE331D">
        <w:rPr>
          <w:rFonts w:cstheme="minorHAnsi"/>
          <w:i/>
          <w:sz w:val="24"/>
          <w:szCs w:val="24"/>
          <w:lang w:val="en-US"/>
        </w:rPr>
        <w:t xml:space="preserve"> water into a basin, and began to wash the </w:t>
      </w:r>
      <w:proofErr w:type="gramStart"/>
      <w:r w:rsidR="00BE331D" w:rsidRPr="00BE331D">
        <w:rPr>
          <w:rFonts w:cstheme="minorHAnsi"/>
          <w:i/>
          <w:sz w:val="24"/>
          <w:szCs w:val="24"/>
          <w:lang w:val="en-US"/>
        </w:rPr>
        <w:t>disciples</w:t>
      </w:r>
      <w:proofErr w:type="gramEnd"/>
      <w:r w:rsidR="00BE331D" w:rsidRPr="00BE331D">
        <w:rPr>
          <w:rFonts w:cstheme="minorHAnsi"/>
          <w:i/>
          <w:sz w:val="24"/>
          <w:szCs w:val="24"/>
          <w:lang w:val="en-US"/>
        </w:rPr>
        <w:t xml:space="preserve"> feet, and to wipe them with the towel wherewith He was girded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14FA0B6" w14:textId="1A6D31F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BE331D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BE331D">
        <w:rPr>
          <w:rFonts w:cstheme="minorHAnsi"/>
          <w:i/>
          <w:sz w:val="24"/>
          <w:szCs w:val="24"/>
          <w:lang w:val="en-US"/>
        </w:rPr>
        <w:t>3-5</w:t>
      </w:r>
    </w:p>
    <w:p w14:paraId="4AC005B2" w14:textId="67F3980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02DC3" w14:textId="3801E3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has been suggested that the dispute as to which was the greatest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broke the sanctities of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connected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unwillingness of each of the Apostles to perform the menial office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washing the feet of his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come in from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the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apparently it was omitted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although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scarcely suppose that the transcendent act which is recorded in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performed at the beginning of the meal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 think we shall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 if we see in it a reference to the neglected service.</w:t>
      </w:r>
    </w:p>
    <w:p w14:paraId="3A2B594D" w14:textId="6DB5B42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8895B" w14:textId="6A22FFE9" w:rsidR="00924AB5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 who tells us of the dispute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tell 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foot-washing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preserves a sentence which finds its true meaning only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am among you as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serveth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John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recorder of this pathetic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allusions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parts of Scripture which seem to hint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Paul speaks of taking upon Him the form of a servant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strikingly when Peter employs the remarkable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 in his 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clothed with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 there clothed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occurs only in that one place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literally the putting on of a slave's costume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scarcely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in these three passages to which I have referred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echoes of this incident which John alone preserves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once a hint of the harmony and of the incompleteness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records.</w:t>
      </w:r>
    </w:p>
    <w:p w14:paraId="5BC08168" w14:textId="77777777" w:rsidR="00BE331D" w:rsidRPr="000610DB" w:rsidRDefault="00BE331D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8E2CD" w14:textId="033164FA" w:rsidR="000610DB" w:rsidRPr="00BE331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331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Consider the motives of this act.</w:t>
      </w:r>
    </w:p>
    <w:p w14:paraId="766252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A10AB" w14:textId="23D03B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is ground upon which the Evangelists very seldom enter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what Christ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very rarely do they give us any glimpses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why 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section of the Gospel is remarkable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full and careful analysis of what Christ's impelling motives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final acts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did John find out why Christ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deed? Perhaps he who had leaned upon His bosom at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evidently very closely associated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unrecorded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 of intimate communion during the forty days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and the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heard from the Master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exposition of His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more 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long years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growing likeness 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meditation upon the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in the smallest events that his faithful memory recalled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him to understand Christ's purpose and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secret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is with them that fear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liker we get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and the more we are filled with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easy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be for us to divine the purpose and the motives of His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as they are recorded in the Scripture or as they come to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experience of daily life.</w:t>
      </w:r>
    </w:p>
    <w:p w14:paraId="7930EA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E5B32" w14:textId="7FF81A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that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desire for a moment to fix your attention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twofold key to our Lord's action which is given 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first verse of the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exposition of what was uppermost in His mind and heart during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period 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act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which follow in the subsequent chapters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crowned by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intercessory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me to be all explained for us by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first unveiling of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Jesus knew that His hour was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should depart out of this world unto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which were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loved them unto the end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0973D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D564C" w14:textId="274B76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apply more specifically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single incident with which they are brought into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addition why this one manifestation of Christ's love was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Father had given all things into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two explanations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covering a wider area than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converging on the incident before us.</w:t>
      </w:r>
    </w:p>
    <w:p w14:paraId="7A8D5F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A45FDF" w14:textId="05B145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of these is just this--the consciousness of impending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moved Christ to a more than ordinarily tender manifestation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rendering which you will find in the margin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loved them to the uttermost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me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truer to the Evangelist's meaning than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loved them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was more to John's purpose to tell us that the shadow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Cross only brought to the surface in more blessed and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the deep love of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simply to tell 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shadow did not stop its flow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much to know that all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sorrow He continued to love; it is far more to know that the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sharpened its poignancy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deepened its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more tender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tenderness.</w:t>
      </w:r>
    </w:p>
    <w:p w14:paraId="345E1A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EEC0A" w14:textId="022087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near to the man Christ that thought brings us! Do we not all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impulse to make parting moments tender moments? The masks of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proofErr w:type="gramStart"/>
      <w:r w:rsidRPr="000610DB">
        <w:rPr>
          <w:rFonts w:asciiTheme="minorHAnsi" w:hAnsiTheme="minorHAnsi" w:cs="Courier New"/>
          <w:sz w:val="22"/>
          <w:szCs w:val="22"/>
        </w:rPr>
        <w:t>wont</w:t>
      </w:r>
      <w:proofErr w:type="spellEnd"/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drop off; the reticence which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wisely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ordinarily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cultivate in regard to our deepest feelings melts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yearn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condense all our unspoken love into some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may afterwards be life to two hearts to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felt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He was going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away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could not but pour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Himself yet more completely than in the ordinary tenor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earthquake lays bare hidden veins of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heart opens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out when separation impends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never understand the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 if we do as we are all apt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of them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only a didactic and doctrinal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remember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in Him the true play of a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was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relieve His own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to teach these men their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rose from the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prepared Himself to wash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BE331D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feet.</w:t>
      </w:r>
    </w:p>
    <w:p w14:paraId="2BDE1C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B22968" w14:textId="246EA2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motive which is brought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more immediately into connection with this incident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the Father had given all things into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come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to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0B67D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B323B" w14:textId="6B59AA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consciousness of the highest dignity impels to the lowliest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given into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universal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 was come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pre-existence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voluntary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eternal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unbroken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 went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a voluntary departure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low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return to His own calm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habitation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E4A62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F2C4CB" w14:textId="5E58FF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gathered all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phrases imply His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His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that that sent Him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towel round His loins to wash the foul feet of the pedestrians who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by the dusty and hot way from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abominations of an Eastern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upper chamber.</w:t>
      </w:r>
    </w:p>
    <w:p w14:paraId="7DA457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484E7" w14:textId="3702E0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was He who from the beginning was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who was the Lord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Victor over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was He who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power ascended up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reigns on the throne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was He whose breast the same Evangelist had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he wrote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girded with the golden girdle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priesthood and of sovereignty; and holding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hands that had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towel on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seven stars.</w:t>
      </w:r>
    </w:p>
    <w:p w14:paraId="57822A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B4DA3" w14:textId="37CA7B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if we believed our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our hearts would melt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and awe that He who was so high stooped so low! Knowing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even when He was kneeling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before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had given all things into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did He do? Triumph? Show His majesty? Flash His power?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 service? Girded Himself with a towel and washed His disciples</w:t>
      </w:r>
      <w:r w:rsidR="00BE331D">
        <w:rPr>
          <w:rFonts w:asciiTheme="minorHAnsi" w:hAnsiTheme="minorHAnsi" w:cs="Courier New"/>
          <w:sz w:val="22"/>
          <w:szCs w:val="22"/>
        </w:rPr>
        <w:t xml:space="preserve">'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BE331D">
        <w:rPr>
          <w:rFonts w:asciiTheme="minorHAnsi" w:hAnsiTheme="minorHAnsi" w:cs="Courier New"/>
          <w:sz w:val="22"/>
          <w:szCs w:val="22"/>
        </w:rPr>
        <w:t>!</w:t>
      </w:r>
    </w:p>
    <w:p w14:paraId="3B8A0F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E3723" w14:textId="018C04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consciousness of loftiness does not alone avail to explain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need the former motive to be joined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only love which bends loftiness to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consciousness of superiority into yearning to divest oneself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superiorities that separate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emphasise the emotions which unite.</w:t>
      </w:r>
    </w:p>
    <w:p w14:paraId="60AF10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63127" w14:textId="7C65B9A7" w:rsidR="000610DB" w:rsidRPr="00BE331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331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The detailed completeness of the act.</w:t>
      </w:r>
    </w:p>
    <w:p w14:paraId="665F59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86D52" w14:textId="6E8038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remarkable particularity of the account of the stages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humiliation suggests the eye-witness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carried them all in his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ineffaceably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years after that memorable hour we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recalling each detail of the scene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see the little group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startled by the disturbance of the order of the meal as He rose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hushed wonder and the open-lipped expectation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watched to see what the next step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rises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table and divests Himself of the upper garments which impeded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will He do next?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takes the basin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there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ready for washing the apostle</w:t>
      </w:r>
      <w:r w:rsidR="00BE331D">
        <w:rPr>
          <w:rFonts w:asciiTheme="minorHAnsi" w:hAnsiTheme="minorHAnsi" w:cs="Courier New"/>
          <w:sz w:val="22"/>
          <w:szCs w:val="22"/>
        </w:rPr>
        <w:t>'</w:t>
      </w:r>
      <w:r w:rsidRPr="000610DB">
        <w:rPr>
          <w:rFonts w:asciiTheme="minorHAnsi" w:hAnsiTheme="minorHAnsi" w:cs="Courier New"/>
          <w:sz w:val="22"/>
          <w:szCs w:val="22"/>
        </w:rPr>
        <w:t>s</w:t>
      </w:r>
      <w:r w:rsidR="00BE331D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unused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with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fills it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none to help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girds the towel round Him;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begins with the betrayer;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Peter.</w:t>
      </w:r>
    </w:p>
    <w:p w14:paraId="66B738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6DFEB" w14:textId="498A06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Cannot you see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look? Do not you feel the solemnity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detailed particular account of each step?</w:t>
      </w:r>
    </w:p>
    <w:p w14:paraId="5EDC21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92166" w14:textId="2C24E2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may we not also say that all is a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lower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very same principles which were at work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mightier fact of the greater condescension of His becoming flesh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dwelling among us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He rose from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rose from His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bosom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disturbed the meal as He broke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festivities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divested Himself of His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not equality with God a thing to be worn eagerly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girded Himself with the towel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put on the weakness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Himself He filled the basin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own work providing the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cleansing; and Himself applied the cleansing to the feet of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a working out of the same double motive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drew Him downwards to our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why He stooped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to wash the disciple</w:t>
      </w:r>
      <w:r w:rsidR="00BE331D">
        <w:rPr>
          <w:rFonts w:asciiTheme="minorHAnsi" w:hAnsiTheme="minorHAnsi" w:cs="Courier New"/>
          <w:sz w:val="22"/>
          <w:szCs w:val="22"/>
        </w:rPr>
        <w:t>'</w:t>
      </w:r>
      <w:r w:rsidRPr="000610DB">
        <w:rPr>
          <w:rFonts w:asciiTheme="minorHAnsi" w:hAnsiTheme="minorHAnsi" w:cs="Courier New"/>
          <w:sz w:val="22"/>
          <w:szCs w:val="22"/>
        </w:rPr>
        <w:t>s</w:t>
      </w:r>
      <w:r w:rsidR="00BE331D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same as the reason why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to wash with--viz.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knowing Himself to be high over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chose to become one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might become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details of the act are a parable of His incarnation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death.</w:t>
      </w:r>
    </w:p>
    <w:p w14:paraId="6DAA9E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31688" w14:textId="36654339" w:rsidR="000610DB" w:rsidRPr="00BE331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331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And then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note the purpose of the deed.</w:t>
      </w:r>
    </w:p>
    <w:p w14:paraId="16FC36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41607" w14:textId="660E42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although I have said that we never rightly understand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 if we are always looking for dogmatic or doctrinal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thinking of them rather as being lectures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rebukes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than as being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outgush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His emotions and His human-divine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we have also to take into account their moral and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acts are words and His words are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 and primary purpose of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it had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purpose than to relieve Christ's own love by manifesting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comfort the disciple</w:t>
      </w:r>
      <w:r w:rsidR="00BE331D">
        <w:rPr>
          <w:rFonts w:asciiTheme="minorHAnsi" w:hAnsiTheme="minorHAnsi" w:cs="Courier New"/>
          <w:sz w:val="22"/>
          <w:szCs w:val="22"/>
        </w:rPr>
        <w:t>'</w:t>
      </w:r>
      <w:r w:rsidRPr="000610DB">
        <w:rPr>
          <w:rFonts w:asciiTheme="minorHAnsi" w:hAnsiTheme="minorHAnsi" w:cs="Courier New"/>
          <w:sz w:val="22"/>
          <w:szCs w:val="22"/>
        </w:rPr>
        <w:t>s</w:t>
      </w:r>
      <w:r w:rsidR="00BE331D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by the tender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teach them their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shall presently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of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comes out so emphatically and prominently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episode of Peter's 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carried all along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was the reason why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came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from heaven and assumed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was the reason why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assuming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bowed Himself to this menial office--to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clean.</w:t>
      </w:r>
    </w:p>
    <w:p w14:paraId="79BE59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DF458" w14:textId="28A5D5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venture to say that we never understand Jesus Christ and His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until we recognise this as its prominent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cleanse us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inadequate conception of what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superficial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views of the gravity and universality and obstinacy of the fact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an impenetrable veil between us and all real understanding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adequate motive for such an astounding fact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incarnation and sacrifice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redeeming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believe that you--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of us your brethren--need to be cleansed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it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in the divinity and atonement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down into the depths of your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out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tremendous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diabolic power your own evil nature and sin have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 will not be content with anything less than the incarnate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stoops from heaven to bear the burden of your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 understand why He laid aside His garments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the servile form of our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appeal of man's sin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and the answer of His Divine condescension are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explanation.</w:t>
      </w:r>
    </w:p>
    <w:p w14:paraId="560E71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399B9" w14:textId="695D7F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there is no cleansing without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it 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think? There is an old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washes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about stains on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true about stains on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can do it for us but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kneels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the right and the power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wash us because He has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Kings of England used to touch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king's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their pure fingers upon feculent masses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King's touch is sovereign for the corruption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incipient putrefaction of our sin; and there is no power in heaven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that will make a man clean except the power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either Jesus Christ or filthiness.</w:t>
      </w:r>
    </w:p>
    <w:p w14:paraId="1A3CB2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D5288" w14:textId="1E560F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I might pass from my text for one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remind you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episode which immediately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suggest that if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 cleansing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 nothing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wash thee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possible to have 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rudimentary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reverent conceptions of that Lord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recognising in Him the great Fountain opened for sin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uncleanness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am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no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Jesus Christ such as men's souls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as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outlast the disintegrating influences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it be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Him as appropriates for its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primarily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cleansing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First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must cleanse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all other aspects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gifts of His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pour into our hearts.</w:t>
      </w:r>
    </w:p>
    <w:p w14:paraId="63EE80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3FCDB" w14:textId="67FE53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understanding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recognition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 is the purpose and the vindication of His incarnation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sacrifice; no cleansing without Christ; no Christ worth calling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without cleansing.</w:t>
      </w:r>
    </w:p>
    <w:p w14:paraId="6FCACE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8220B" w14:textId="2A933355" w:rsidR="000610DB" w:rsidRPr="00BE331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331D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E331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331D">
        <w:rPr>
          <w:rFonts w:asciiTheme="minorHAnsi" w:hAnsiTheme="minorHAnsi" w:cs="Courier New"/>
          <w:b/>
          <w:bCs/>
          <w:sz w:val="22"/>
          <w:szCs w:val="22"/>
        </w:rPr>
        <w:t>note the pattern in this act.</w:t>
      </w:r>
    </w:p>
    <w:p w14:paraId="7FD71D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EDA96" w14:textId="29FC03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will remember that it is followed by solemn words spoken after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taken His garments and resumed His place at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blended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most wonderful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as Teacher of truth and as Guide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sweetest and most loving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them Jesus prescribed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act of His condescending love and cleansing power as the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too many of us who profess to be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 to trust to Jesus Christ as the Cleanser of our souls 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nearly so willing to accept His Example as the pattern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lives; and I would have you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extremely remarkable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the New Testament references to our Lord as being our Example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given in immediate connection with His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which we generally regard as being most absolutely unique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inimitable is the fact in His life which Apostles and Evangelists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select as the one to set before us for our example.</w:t>
      </w:r>
    </w:p>
    <w:p w14:paraId="1A51C8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4771E" w14:textId="67A2B8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Do you ask if any man can copy the sufferings of Jesus Christ?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their virtue and efficacy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regard to their motive--in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No; in another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regard to the spirit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impelled Him we may copy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smallest trickle of water down a city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gutter will carve out of the mud at its side little banks and cliffs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exhibit all the phenomena of erosion on the largest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Mississippi does over half a continent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tiniest little wave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basin will fall into the same curves as the billows of mid-ocean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little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even aspire to do as I have 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846E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AB6CF" w14:textId="33C598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true use of superiority is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Noblesse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oblige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Bank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things are given to us that we may use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particle for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when the world and society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awakened to that great truth which the towel-girded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kneeling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taught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society be organised on the principles that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meant.</w:t>
      </w:r>
    </w:p>
    <w:p w14:paraId="33EE2D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3CEE3" w14:textId="59731C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highest form of service is to cleanse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Cleansing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dirty work for the cleaners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every housemaid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make people clean by scolding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lecturing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patronising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go down into the filth if you mean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them out of it; and leave your smelling-bottles behind; and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nothing repulsive 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stooping to it may save a brother.</w:t>
      </w:r>
    </w:p>
    <w:p w14:paraId="354CDA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489F9" w14:textId="7975668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only way by which we can imitate that example is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participating in it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as our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it can become our pattern and our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first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not my feet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my hands and my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 which we ourselves have received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 benediction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impelled and able to lay our 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hands 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foulness and leprosy; and to say to all the impure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hath cleansed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thee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32C731F" w14:textId="6057E00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56DCF1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0ADFFE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4C09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2021-12-07T09:36:00Z</dcterms:modified>
</cp:coreProperties>
</file>