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05DD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621CB26" w14:textId="63A6C18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063</w:t>
      </w:r>
      <w:r w:rsidR="000D6B18" w:rsidRPr="000D6B18">
        <w:rPr>
          <w:sz w:val="32"/>
          <w:u w:val="single"/>
        </w:rPr>
        <w:t xml:space="preserve">. </w:t>
      </w:r>
      <w:r w:rsidR="00771613">
        <w:rPr>
          <w:b/>
          <w:sz w:val="32"/>
          <w:u w:val="single"/>
        </w:rPr>
        <w:t>FAITH IN GOD AND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97B3ECF" w14:textId="1C9AEC3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71613" w:rsidRPr="00771613">
        <w:rPr>
          <w:rFonts w:cstheme="minorHAnsi"/>
          <w:i/>
          <w:sz w:val="24"/>
          <w:szCs w:val="24"/>
          <w:lang w:val="en-US"/>
        </w:rPr>
        <w:t>Let not your heart be troubled ... believe in God, believe also in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25420B" w14:textId="3414126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771613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026C6E7F" w14:textId="7931FDA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9DA73" w14:textId="52C5FC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twelve were sitting in 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stupefied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half-understood prospect of Christ's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forgetting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turns to comfort and encourage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sweet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words most singularly blend gentleness and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reproduce the cadence of soothing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soft as a mother's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Let not your heart be troubled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who can fail to feel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 of majesty in that 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also in Me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1CBBC9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E631E" w14:textId="239068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Greek presents an ambiguity in the latter half of the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verb may be either indicative or imperative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we may 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 different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as we render each of the two believes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either of these two fashions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Authorised and Revised Versions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concur in adopting the indicative Ye believe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former clause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imperative in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venture to think that we get a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and appropriate meaning if we keep both clauses in the same mood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 them both as imperatives: 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also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take one as an affirmation and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irrelevant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remind the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belief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break the unity of the verse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 the relation of the latter half to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former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negative precept: Let not your heart be troubled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latter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 positive one: Instead of being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these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adopt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reading I have indicated.</w:t>
      </w:r>
    </w:p>
    <w:p w14:paraId="4C4EBE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D3AC2" w14:textId="68DD7370" w:rsidR="000610DB" w:rsidRPr="007716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16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Now in these words the first thing that strikes me is that Christ</w:t>
      </w:r>
      <w:r w:rsidR="000610DB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here points to Himself as the object of precisely the same religious</w:t>
      </w:r>
      <w:r w:rsidR="000610DB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trust which is to be given to God.</w:t>
      </w:r>
    </w:p>
    <w:p w14:paraId="206B5D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3FB8B" w14:textId="6F190B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only our familiarity with these words that blinds us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wonderfulness and their 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Try to hear them for the first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bring into remembrance the circumstances in which 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 man sitting among a handful of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four-and-twenty hours of a shameful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 was the utter annihilation of all His claims and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trust in Me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I think that if we had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for the first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have understood a little better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us do the depth of its meaning.</w:t>
      </w:r>
    </w:p>
    <w:p w14:paraId="75EB49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5DFE2" w14:textId="6F2E17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it that Christ asks for here? Or rather let me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 offers to us here? For we must not look at the words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demand or as a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as a merciful invitation to do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life and blessing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very low and inadequate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of these words which takes them as meaning little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He is; believe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scarcely less so to suppose that the mere assent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to His teaching is all that Christ is asking for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means; what He invites us to goes a great deal deeper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essence of it is an act of the will and of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may believe in Him as a historical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accept all that is said about Him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not be within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trust in Him of which He here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essence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is not the intellectual process of assent to a proposition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intensely personal act of yielding up will and heart to a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does not grasp a doctrine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trust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requires is the bond that unites souls with Him; and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it is entire committal of myself to Him in all my relations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all my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absolute utter confidence in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all-sufficient for everything that I can require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get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cold intellectualism of belief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warm atmosphere of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we shall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understand better than by many volumes what Christ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and the sphere and the power and the blessedness of that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 requires.</w:t>
      </w:r>
    </w:p>
    <w:p w14:paraId="03C90E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AB984" w14:textId="476C79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may be this believing in Him which He asks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us or invites us to 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precisely the same thing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bids us render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clauses in the original bring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idea even more vividly than in our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order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in the latter clause is inverted; and they read literally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thus: 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Me also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purpose of the inversion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put these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close together as possible;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put the two identical emotions at the beginning and at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extremes and outsides of the whole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Could language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deliberately adopted and moulded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its consecution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arrangement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enforce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whatever it is that we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the very same thing that we give to God?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proposes Himself as the worthy and adequate recipient of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emotions of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 up religion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deepest sense.</w:t>
      </w:r>
    </w:p>
    <w:p w14:paraId="22474D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BE3AE" w14:textId="3A2C5B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tone is by no means singular in this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uniform tone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characteristic of our Lord's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remind you just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sentence of one or two instances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He think of Himself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up before the world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arms outstretched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white Christ in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Thorwaldsen's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lovely statue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to all the troop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languid and burdened and fatigued ones crowding at His feet: Come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all ye that are weary and are heavy 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give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That surely is a divine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He 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men should honour the Son even as they honour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What did He think of Himself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very Sermon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 (to which the advocates of a maimed and mutilated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 they pin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to mystical doctrines)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declared that He Himself was the Judge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stand at His bar and receive from Him according to the deeds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in their body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Upon any honest principle of interpreting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unless you avowedly go picking and choosing amongst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accepting this and rejecting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cannot eliminate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scriptural representation of Jesus Christ the fact that He claimed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the emotions of the heart to which only God has a right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God can satisfy.</w:t>
      </w:r>
    </w:p>
    <w:p w14:paraId="082AB0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8A6541" w14:textId="5C14F8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dwell upon that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that into account if we would estimate the character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a Teacher and as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not turn away from Him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 conceptions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seem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nature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work--rather would I foster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 them on to a fuller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recognition of the full Christ--but this I am bound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I believe that nothing but the wildest caprice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dealing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according to one's own subjective fancies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irrespective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of the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strike out from the teaching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its characteristic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signalises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separates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from all other religious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the clearness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with which He reiterated the truths about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about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goodness;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peculiarity of His call to the world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anything like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 representations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in these four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the only source from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any notion of Him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to be accepted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He was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was a crazy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acquitted of blasphemy because convicted of insanity;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else--or else--He was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vain to bow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before a fancy portrait of a bit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exalt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 sage of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leave out the very thing that makes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between Him and all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either audacious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most true claims to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worthy Recipient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adequate Object of man's religious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Me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7CA00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B1654" w14:textId="29C7324F" w:rsidR="000610DB" w:rsidRPr="007716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16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notice that faith in Christ and faith in God are not</w:t>
      </w:r>
      <w:r w:rsidR="000610DB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two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but one.</w:t>
      </w:r>
    </w:p>
    <w:p w14:paraId="312699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45255" w14:textId="656BD9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two clauses on the surface present juxtaposition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Looked at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closely they present interpenetration and identity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merely set Himself up by the side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nor are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we worshippers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Gods when we bow before Jesus and bow before the Father; but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 is faith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faith in God which is not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long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trust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is to trust in the Father; to trust in the Father is to trust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52EE6C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75B19" w14:textId="453DD0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the underlying truth that is here? How comes it that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objects blend 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two figures in a stereoscope; 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which flows to Jesus Christ rests upon God? This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underlying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Himself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dwell upon the latter of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thoughts: how there is no real knowledge of the real God in the depth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tenderness of His nature or the lustrousness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holiness; how there is no certitude; how the God that we see outside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is sometimes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far-off and vague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abstraction rather than a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stream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is unnameable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dwell upon the thought that Jesus Christ has showed us a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brought a God to our hearts whom we can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we can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though not 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whom we can be sure with a certitude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as deep as the certitude of our own personal being; that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to us a God before whom we do not need to crouch far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brought to us a God whom we can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significant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Christianity alone puts the very heart of religion in the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religions put it in dread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alone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bond between men and God is that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says so because He alone brings us a God whom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ridiculous to tell men to trust.</w:t>
      </w:r>
    </w:p>
    <w:p w14:paraId="1D4CD7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EAE36" w14:textId="72056B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truth that underlies this is not only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Jesus Christ is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Himself is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Light shines through a window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light and the glass that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visible have nothing in common with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Godhead shines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is not a mere transparent medium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 showing us when He is showing us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hath seen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seen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the light that streams through Me--but hath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because He is Himself divine and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the faith that grasps Him is inseparably one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 that grasps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could look upon a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them recognise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eradiation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 divinity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imparted itself through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medium was forgotten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as that which it revealed was beheld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forget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order to see God more 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behold Him is to behold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268107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E4F8A" w14:textId="651EDB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that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two things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all 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 is prophetic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leads up towards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writer of the Epistle to the Hebrews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that truth in a very striking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compares 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means of knowing God to fragmentary syllables of a great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was given to one man and another to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spoke at sundry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and in manifold portions to the fathers by the prophets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word is articulately uttered by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He has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us in these last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imperfect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 were merely mediums for the revelation leads up to Him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Revealed.</w:t>
      </w:r>
    </w:p>
    <w:p w14:paraId="3A789B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AE6023" w14:textId="24D70B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imperfect faith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laying hold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fragmentary means of knowing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tremulously tried to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finds its climax and consummate flower in the full-blossomed faith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lays hold upon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unconscious prophecies of heathendom;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trust that select souls up and down the world have put in One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dimly apprehended; the faith of the Old Testament saints;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rudimentary beginnings of a knowledge of God and of a trust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found in men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outside of the circle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Christianity--all these things are as manifestly incomplete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building reared half its 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waiting for the corner-stone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full revelation of God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intelligent and full acceptance of Him and faith in Him.</w:t>
      </w:r>
    </w:p>
    <w:p w14:paraId="2CCA43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AF40F" w14:textId="796BD4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another thing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without faith in Christ such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as is possible is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long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Historically a pure theism is all but 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 of it on a large scale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a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bastard Christianity--Mohammedanism; and we all know what good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plenty of people amongst us nowadays who claim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very advanced thinkers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call themselves Theists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say that that is a phase that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little substance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God whom men know outside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is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nebulous thing; an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film of cloud shaped into a vague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can see the stars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little power to restrain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less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inspire and impel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still less to comfort; it has least of all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satisfy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have to get something more substantial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far-off god of an unchristian Theism if you mean to sway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satisfy men's hearts.</w:t>
      </w:r>
    </w:p>
    <w:p w14:paraId="51868F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1B904" w14:textId="352721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come to this--perhaps the word may be fitting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some that listen to me--Believe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sure I am that when the stress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your god is the God revealed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powerless 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 not faith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not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faith in God that is vital and worth anything.</w:t>
      </w:r>
    </w:p>
    <w:p w14:paraId="3B85C5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3B8EC" w14:textId="7189AB3C" w:rsidR="000610DB" w:rsidRPr="007716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7161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7716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71613">
        <w:rPr>
          <w:rFonts w:asciiTheme="minorHAnsi" w:hAnsiTheme="minorHAnsi" w:cs="Courier New"/>
          <w:b/>
          <w:bCs/>
          <w:sz w:val="22"/>
          <w:szCs w:val="22"/>
        </w:rPr>
        <w:t>this trust in Christ is the secret of a quiet heart.</w:t>
      </w:r>
    </w:p>
    <w:p w14:paraId="052E7F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A3A49" w14:textId="58B1B6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of no use to say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your hearts 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finish the verse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also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unless we trust we shall certainly 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state of man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world is like that of some of those sunny islands in southern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around which there often rave the wildest cyclones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carry in their bosoms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beneath all their riotous luxuriance of verdant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hidden fires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ever and anon shake the solid earth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spread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Storms without and earthquakes within--that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where is the rest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 from? All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defences are weak and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heard about pills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earthquakes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the comforts and tranquillising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supplies may fairly be likened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we trust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troubled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CAEF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AC270" w14:textId="1C2E73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trust we may be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is always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cast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 off myself on 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shoulders is always a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trust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brings infinitude on my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Submission is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cease to kick against the pricks they cease to prick and wound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opens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windows of the Ark tossing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 and fatal flood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entrance of the peaceful dove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olive branch in its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brings Christ to my side in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and greatness and 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is right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most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conscience is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a solemn scorn of 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inward unrest is changed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 passions are cast out from him that sits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clothed and in his right mind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feet of Jesus.</w:t>
      </w:r>
    </w:p>
    <w:p w14:paraId="0123BE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1F3D8" w14:textId="4D4B38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wicked is like the troubled sea which cannot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I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soul will become like the glassy ocean when all the storms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birds of peace sit brooding on the charmed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Peace I leave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not your hearts 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in God; trust also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0E43A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45EF0" w14:textId="727C98A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Help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 to yield our hearts to Thy dear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Thyself and eternal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C479ED2" w14:textId="7EA1EB9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CEB033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EE8242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2672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865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2021-12-07T09:52:00Z</dcterms:modified>
</cp:coreProperties>
</file>