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3ED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8A695D8" w14:textId="49B1B02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068</w:t>
      </w:r>
      <w:r w:rsidR="000D6B18" w:rsidRPr="000D6B18">
        <w:rPr>
          <w:sz w:val="32"/>
          <w:u w:val="single"/>
        </w:rPr>
        <w:t xml:space="preserve">. </w:t>
      </w:r>
      <w:r w:rsidR="00D74A43">
        <w:rPr>
          <w:b/>
          <w:sz w:val="32"/>
          <w:u w:val="single"/>
        </w:rPr>
        <w:t>CHRIST'S WORKS AND OURS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9CF7435" w14:textId="7815615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74A43">
        <w:rPr>
          <w:rFonts w:cstheme="minorHAnsi"/>
          <w:i/>
          <w:sz w:val="24"/>
          <w:szCs w:val="24"/>
          <w:lang w:val="en-US"/>
        </w:rPr>
        <w:t>12.</w:t>
      </w:r>
      <w:r w:rsidR="00D74A43" w:rsidRPr="00D74A43">
        <w:t xml:space="preserve"> </w:t>
      </w:r>
      <w:r w:rsidR="00D74A43" w:rsidRPr="00D74A43">
        <w:rPr>
          <w:rFonts w:cstheme="minorHAnsi"/>
          <w:i/>
          <w:sz w:val="24"/>
          <w:szCs w:val="24"/>
          <w:lang w:val="en-US"/>
        </w:rPr>
        <w:t>Verily, verily, I say unto you, He that believeth on Me, the works that I do shall he do also; and greater works than these shall he do; because I go unto My Father. 13. And whatsoever ye shall ask in My name, that will I do, that the Father may be glorified in the Son. 14. If ye shall ask any thing in My name, I will do it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6A9EF19" w14:textId="7F3D91F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D74A43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:1</w:t>
      </w:r>
      <w:r w:rsidR="00D74A43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-1</w:t>
      </w:r>
      <w:r w:rsidR="00D74A43">
        <w:rPr>
          <w:rFonts w:cstheme="minorHAnsi"/>
          <w:i/>
          <w:sz w:val="24"/>
          <w:szCs w:val="24"/>
          <w:lang w:val="en-US"/>
        </w:rPr>
        <w:t>4</w:t>
      </w:r>
    </w:p>
    <w:p w14:paraId="76EBA0FE" w14:textId="190BE47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D39367" w14:textId="53EF33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already pointed out in a previous sermon that the key-word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context is Believe!</w:t>
      </w:r>
      <w:r w:rsidR="00D74A43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three successive verses we find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widening in its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first the question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single disciple: Philip!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not?</w:t>
      </w:r>
      <w:r w:rsidR="00D74A43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then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invitation addressed to the whole group: Believe 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here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wholly general expression referring to all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every generation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corner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 their trust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extending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sunshine of this great promise to whosoever believeth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pointed to believing as the great antidote to a troubled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sure way of knowing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better substitute for sight;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now here He opens before us still more wonderful prerogatives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effects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words carry us up into lofty and misty regions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we can neither breathe freely nor see clearly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as we 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prefaces them with His 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verily!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bidding us listen to them with sharpened attention as the disclosure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wonderful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receive them with unfaltering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marvellous and otherwise undiscoverable they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be.</w:t>
      </w:r>
    </w:p>
    <w:p w14:paraId="3E8A35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CAC9CF" w14:textId="27A0CA4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is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thus commends to our acceptance? If I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a paraphrase which may at least have the advantage of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 into less familiar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just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because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departure from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response to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 upon faithful souls in such a fashion as that they will do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sense will do even more.</w:t>
      </w:r>
    </w:p>
    <w:p w14:paraId="4DCC26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CD98D" w14:textId="2395394E" w:rsidR="000610DB" w:rsidRPr="00D74A4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74A4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D74A4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74A43">
        <w:rPr>
          <w:rFonts w:asciiTheme="minorHAnsi" w:hAnsiTheme="minorHAnsi" w:cs="Courier New"/>
          <w:b/>
          <w:bCs/>
          <w:sz w:val="22"/>
          <w:szCs w:val="22"/>
        </w:rPr>
        <w:t>We have here the continuous work of the exalted Lord for and through</w:t>
      </w:r>
      <w:r w:rsidR="000610DB" w:rsidRPr="00D74A4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74A43">
        <w:rPr>
          <w:rFonts w:asciiTheme="minorHAnsi" w:hAnsiTheme="minorHAnsi" w:cs="Courier New"/>
          <w:b/>
          <w:bCs/>
          <w:sz w:val="22"/>
          <w:szCs w:val="22"/>
        </w:rPr>
        <w:t>His servants.</w:t>
      </w:r>
    </w:p>
    <w:p w14:paraId="1C71D8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22B768" w14:textId="6D981E8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trembling and oppressed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that the departure of Jesus would be the end of His ceaseless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activity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they had depended implicitly for so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Henceforward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distress or need might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Voice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Hand motionless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would be left to face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uncompanioned and uncounselled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us know how dreary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makes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can understand how these men shrank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words give strength to meet that trial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only tell them that after He 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will be able to do what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do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He used to do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in them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work as well as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the power of their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departed.</w:t>
      </w:r>
    </w:p>
    <w:p w14:paraId="5459ED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E31208" w14:textId="027FC4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the remarkable connection of the words with which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believeth 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works that I do shall he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ground of that is because I go to My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whatsoever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believer shall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do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89A71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7A37B" w14:textId="54CECD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here two very distinct paths on which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represents to us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future activity will travel;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response to our prayers; the other that of working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and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our acts are His and His acts are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at these two for a moment separately.</w:t>
      </w:r>
    </w:p>
    <w:p w14:paraId="074C337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879913" w14:textId="45CABEC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clearly stated this great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removal from the world is not the end of His activity in the world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material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still is a present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passed through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been removed from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operate upon the things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move these according to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not to water down such words as these into any such thought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continuous influence of the memory and history of His past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a present power in all ages.</w:t>
      </w:r>
    </w:p>
    <w:p w14:paraId="4C686F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083D41" w14:textId="20F1BB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gloriously and uniquely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is not the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speaks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Over and above that perpetual influence of past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recorded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the present influence of His present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 He is working as truly as He wrought when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form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work was finished on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His dying breath proclaimed;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another work of Christ in the midst of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moving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pawns on the chessboard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presiding over the fortunes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solemn 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not be ended until that day 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angel voices shall chant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done! The kingdoms of the world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kingdoms of our God and of His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living Christ works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forth-putting of His own present power upon material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amidst the providences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these disciples were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cast down as if His work for them were ended.</w:t>
      </w:r>
    </w:p>
    <w:p w14:paraId="637C27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22A7CD" w14:textId="2360ED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it is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such words as these do demand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vindication something perfectly unique and solitary in the nature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person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 men's work is cut in twain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served his generation by the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sleep and was gathered to his fathers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saw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epitaph over the greatest thinkers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statesmen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epitaph for the tenderest and most hopeful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husband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cease to act when they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thunders should break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silent and can help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living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working all around us.</w:t>
      </w:r>
    </w:p>
    <w:p w14:paraId="26E41C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8C3E5D" w14:textId="4D352E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of the last importance for the joyousness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courage of our conflict with sorrow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should give a very prominent place in our creeds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this great truth of a living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joyful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companionship it brings to the solitary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calmness of vision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contemplating the complications and calamities of the world's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grasp firmly the assurance that the living Christ is actually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working by the present forth-putting of His power in the world to-day!</w:t>
      </w:r>
    </w:p>
    <w:p w14:paraId="12FDD5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4135ED" w14:textId="26D1EE6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is not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another path on which our Lord shows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a glimpse of His 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 and 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through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the deeds that we do in faith that rests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 are in one aspect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another ours.</w:t>
      </w:r>
    </w:p>
    <w:p w14:paraId="5EABCA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E8B27" w14:textId="73F2D3E4" w:rsidR="000610DB" w:rsidRPr="000610DB" w:rsidRDefault="00924AB5" w:rsidP="00D74A4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works that I do shall He do also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because whatsoever ye shall ask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will do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1165B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ED5100" w14:textId="5FE536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not to think only of a Lord whose activity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beneficent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marvellous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finished in the misty past upon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have we only to think of a Lord whose activity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comforting as it is to all the solitary and struggling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wrought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heights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have to think of One 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beside us and in us and knows the hidden paths that no eye 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 but His can tread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 inmost recesses of 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can enter as King and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life and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deepest of the lessons that He would teach us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Christ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keep close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work mightily in forms that my poor manhood could never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emblem of the vine and the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emblem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house and its inhabitants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of the head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point to this one same thing which shallow and unspiritual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call mystical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which is the very heart of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prerogative and the anchor of the Christian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in us is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righteousness and our hope of a future glory.</w:t>
      </w:r>
    </w:p>
    <w:p w14:paraId="2E3A1A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9542E" w14:textId="73DA9E3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 mark that a still more solemn and mysterious aspect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union of Jesus Christ and the believer is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it is set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resulting in our doing Christ's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doing ours;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therein is paralleled with the yet more wonderful and ineffable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Father and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It is no accident that in one clause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in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Father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words that I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you I speak not of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Father that dwelleth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doeth the works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that in the next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works that I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he do also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so bids us see in that union between the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consequent union of co-operation between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His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pattern after which our union with Him 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moulded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as regards the closeness of its intimacy and as regards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resulting manifestations in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in us and we in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some measure as the Son is in the Father and the Father in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works that we do He does in some fashion that faintly echoes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shadows the perfect co-operation of the Father and the Son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 that the Christ did upon the earth.</w:t>
      </w:r>
    </w:p>
    <w:p w14:paraId="2559C4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2F20C2" w14:textId="29EFF2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the doings of a Christian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done in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holding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Christ's doings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He is the life and 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does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Christ's deeds are reproduced and perpetuated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humble follower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the life which is imparted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unfold itself according to its own kind; and he that loves Christ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changed into His 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 a partaker of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us curb all self-dependence and 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that mighty tide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flow into us; and let us cast from us all timidity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strong in the assurance that we have a Christ living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heavens to work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living within us to work through us.</w:t>
      </w:r>
    </w:p>
    <w:p w14:paraId="3128ED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088739" w14:textId="346665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 record of the Ascension in 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these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my text unveil to us the inmost meaning of that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full accord with the great picture which one of the Evangelists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drawn--a picture in two halves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yet are knit together into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He had spoken unto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received up into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sat at the right hand of God; and they went forth and preached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contrast between the two--the repose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toil below! Yes! But the next words knit them together--The Lord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working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confirming the word with signs following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2C5D6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D075D4" w14:textId="77777777" w:rsidR="00D74A43" w:rsidRPr="00D74A4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74A4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D74A4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74A43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D74A4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74A43">
        <w:rPr>
          <w:rFonts w:asciiTheme="minorHAnsi" w:hAnsiTheme="minorHAnsi" w:cs="Courier New"/>
          <w:b/>
          <w:bCs/>
          <w:sz w:val="22"/>
          <w:szCs w:val="22"/>
        </w:rPr>
        <w:t>in the next place</w:t>
      </w:r>
      <w:r w:rsidR="000D6B18" w:rsidRPr="00D74A4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74A43">
        <w:rPr>
          <w:rFonts w:asciiTheme="minorHAnsi" w:hAnsiTheme="minorHAnsi" w:cs="Courier New"/>
          <w:b/>
          <w:bCs/>
          <w:sz w:val="22"/>
          <w:szCs w:val="22"/>
        </w:rPr>
        <w:t>the greater work of the servants on and</w:t>
      </w:r>
      <w:r w:rsidR="000610DB" w:rsidRPr="00D74A4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74A43">
        <w:rPr>
          <w:rFonts w:asciiTheme="minorHAnsi" w:hAnsiTheme="minorHAnsi" w:cs="Courier New"/>
          <w:b/>
          <w:bCs/>
          <w:sz w:val="22"/>
          <w:szCs w:val="22"/>
        </w:rPr>
        <w:t>for whom the Lord works</w:t>
      </w:r>
      <w:r w:rsidR="000D6B18" w:rsidRPr="00D74A4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69D2D284" w14:textId="77777777" w:rsidR="00D74A43" w:rsidRDefault="00D74A43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3859E5" w14:textId="044518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Greater works than these shall he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servant greater than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that is sent greater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He that sent him? Not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whatsoever the servant does is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 Lord is with and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contrast that is drawn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works that Christ does on earth and the greater works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servant is to do hereafter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properly and at bottom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contrast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Christ's manifestations in the time of His earthly limitation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manifestations in the time of His Ascension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celestial glory.</w:t>
      </w:r>
    </w:p>
    <w:p w14:paraId="230C60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DD64E8" w14:textId="3EA8F7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need not be afraid that such great words as these in any measure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trench on the unique and unapproachable character of the earthly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 in its two 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one--of Revelation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finished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 no copy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repetition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perpetuation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 end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work of objective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completed when He ascended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Redemption which was finished when He rose--these require to be applied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in regard to the application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finished work of Christ to the actual accomplishment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contemplated consequences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comparison is drawn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limited sphere and the small results of Christ's work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worldwide sweep and majestic magnitude of the results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application of that work by His servants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witnessing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wider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more complete spiritual results achieved by the ministration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 than by the ministration of the Lord is the point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comparison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need only remind you that the poorest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can go to a brother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word or life can draw that soul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Christ whom it apprehends as dying for its sins and raised for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glorifying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a mightier thing than it was possible for the Master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by life or lip whilst He was here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Redemption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to be completed in act before it could be proclaimed in word;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had no such weapon in His hands with which to draw men's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cast down the high places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have when we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testify unto you that the Son of God hath died for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raised again according to the Scriptures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need I do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remind you of the comparison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exalting for His humility 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humbling for our self-exaltation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the narrow sphere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earthly ministrations had to operate and the worldwide scope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given to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laid His hands on a few sick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folk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healed them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at the end of His life there were one hundred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twenty disciples in Jerusalem and five hundred in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have put them all into this chapel and had ample room to spare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all that Jesus Christ had done; while to-day and now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being leavened and the kingdoms of the earth are beginning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Greater works than these shall he do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lets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in him do all His works.</w:t>
      </w:r>
    </w:p>
    <w:p w14:paraId="3D0794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74F365" w14:textId="27EF483F" w:rsidR="000610DB" w:rsidRPr="00D74A4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74A4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D74A4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74A43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D74A4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74A43">
        <w:rPr>
          <w:rFonts w:asciiTheme="minorHAnsi" w:hAnsiTheme="minorHAnsi" w:cs="Courier New"/>
          <w:b/>
          <w:bCs/>
          <w:sz w:val="22"/>
          <w:szCs w:val="22"/>
        </w:rPr>
        <w:t>notice the conditions on which the exalted Lord works for</w:t>
      </w:r>
      <w:r w:rsidR="000610DB" w:rsidRPr="00D74A4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74A43">
        <w:rPr>
          <w:rFonts w:asciiTheme="minorHAnsi" w:hAnsiTheme="minorHAnsi" w:cs="Courier New"/>
          <w:b/>
          <w:bCs/>
          <w:sz w:val="22"/>
          <w:szCs w:val="22"/>
        </w:rPr>
        <w:t>and on His servants.</w:t>
      </w:r>
    </w:p>
    <w:p w14:paraId="34B267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A3EBB" w14:textId="5FE3A75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are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 and prayer.</w:t>
      </w:r>
    </w:p>
    <w:p w14:paraId="414846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35925A" w14:textId="073A70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that believeth 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works that I do shall he do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simple act of loving trust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opens the door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and natures for the entrance of all His solemn Omnipotence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us possessors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only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plainly the indispensable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possessing this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should trust ourselves to Him that gives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shall not trust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us there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power that will surpass our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fill us with its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rejoicing and pure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will make us like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intensely practical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believeth shall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 mere cold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assent to a creed which is utterly impotent to operate upon men's 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mere hysterical emotion which is utterly impotent to energise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nobilities of service and miracles of consecration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affiance of the whole nature which spreads itself before Him and prays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Fill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my emptiness and vitalise me with Thine own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which is ever answered by the inrush of the divine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of our capacity of receiving is the measure of His gift to us.</w:t>
      </w:r>
    </w:p>
    <w:p w14:paraId="43AC78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3C81CE" w14:textId="323D15A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if Christian individuals and Christian communities are impotent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but impotent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difficulty in understanding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have cut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have shut the tap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lack faith;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their power is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could we not cast him out?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perplexed when they had no need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could you not cast him out?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you do not believe that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working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cast him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why; and the only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learn that the secret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 is the weakness of their Christian faith.</w:t>
      </w:r>
    </w:p>
    <w:p w14:paraId="5F0C40D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4C8018" w14:textId="2325AE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other condition is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Whatsoever ye shall ask in My name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repeats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confirmation and for greater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 shall ask anything in My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perhaps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clause ought to be read with some versions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shall ask Me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My name I will do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87C64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DB04C4" w14:textId="36AA9BB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Three points may be named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power depends upon our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and Christ's fullness and willingness to communicate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 upon our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our capacity to receive of that fullness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 possibility of its communication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depend upon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not because we ask not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0371D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2AA33" w14:textId="38992F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power of our prayer depends upon our conscious oneness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 shall ask in My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people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have fulfilled the condition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mechanical and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formula at the end of petitions that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stuffed full of self-will and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Christ's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Amen!</w:t>
      </w:r>
      <w:r w:rsidR="00D74A43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then they wonder they do not get them answered!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asking in Christ's name?</w:t>
      </w:r>
    </w:p>
    <w:p w14:paraId="596248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581595" w14:textId="557D0A0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name is the revelation of Christ's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in the name of another person is to do it as His representative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realising that in some deep and real sense--for the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at all events--we are one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when we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ourselves to be united to Christ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one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representative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true fashion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humble reliance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His work for us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loving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draw near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prayer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old divines used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move the Hand that moves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bring down a rush of blessing upon our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Prayer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name of Christ is hard to offer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needs much discipline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watchfulness; it excludes all self-will and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end of the Son's working is the glory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same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our own ease or comfort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be the end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 of all prayer which is offered in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When we so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pray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 an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reason why such multitudes of prayers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travel higher than the roof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 no blessings to him who prays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because they are not prayers in Christ's name.</w:t>
      </w:r>
    </w:p>
    <w:p w14:paraId="0DA167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40D1AB" w14:textId="6A72B5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Prayer in His name will pass into prayer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He not obscurely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teaches us here (if we adopt the reading to which I have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referred)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an ear to hear such requests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wields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to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it was not blasphemy nor any diversion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worship due to God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dying martyr outside the city wall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cried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 Jesus! receive my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is it any departure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solemnest obligations laid upon us by the unity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are we bringing idolatrous petitions to another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draw near to Christ and ask Him to give us 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gives as the Father's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work on us that which the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dwelleth in Him works through Him for us.</w:t>
      </w:r>
    </w:p>
    <w:p w14:paraId="5C00B6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84D1C" w14:textId="6598FFD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Trust yourselves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your desires be stilled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listen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voice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that voice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be lifted above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strength will flow into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shall be able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 do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Christ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dwells in me and makes me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just as the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sunny waters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incoming tide fill the empty places of some oozy harbour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ships are lying as if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mud is festering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into the slimy emptiness of our corrupt hearts there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pour the flashing sunlit wave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ever fresh rush of His power;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 will live whithersoever it cometh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be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in all humility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in glad recognition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faithfulness to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transcendent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Christ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life which I live in the flesh I live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faith of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B5F9835" w14:textId="2258DAB9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67309A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6465C2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03197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5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2021-12-07T09:48:00Z</dcterms:modified>
</cp:coreProperties>
</file>