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C44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E655086" w14:textId="7C79C88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077</w:t>
      </w:r>
      <w:r w:rsidR="000D6B18" w:rsidRPr="000D6B18">
        <w:rPr>
          <w:sz w:val="32"/>
          <w:u w:val="single"/>
        </w:rPr>
        <w:t xml:space="preserve">. </w:t>
      </w:r>
      <w:r w:rsidR="0043672A">
        <w:rPr>
          <w:b/>
          <w:sz w:val="32"/>
          <w:u w:val="single"/>
        </w:rPr>
        <w:t>CHRIST FORESEEING HIS PASSION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FCF0D22" w14:textId="5C8DF8C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3672A" w:rsidRPr="0043672A">
        <w:rPr>
          <w:rFonts w:cstheme="minorHAnsi"/>
          <w:i/>
          <w:sz w:val="24"/>
          <w:szCs w:val="24"/>
          <w:lang w:val="en-US"/>
        </w:rPr>
        <w:t xml:space="preserve">Hereafter I will not talk much with you: for the </w:t>
      </w:r>
      <w:proofErr w:type="gramStart"/>
      <w:r w:rsidR="0043672A" w:rsidRPr="0043672A">
        <w:rPr>
          <w:rFonts w:cstheme="minorHAnsi"/>
          <w:i/>
          <w:sz w:val="24"/>
          <w:szCs w:val="24"/>
          <w:lang w:val="en-US"/>
        </w:rPr>
        <w:t>Prince</w:t>
      </w:r>
      <w:proofErr w:type="gramEnd"/>
      <w:r w:rsidR="0043672A" w:rsidRPr="0043672A">
        <w:rPr>
          <w:rFonts w:cstheme="minorHAnsi"/>
          <w:i/>
          <w:sz w:val="24"/>
          <w:szCs w:val="24"/>
          <w:lang w:val="en-US"/>
        </w:rPr>
        <w:t xml:space="preserve"> of this world cometh, and hath nothing in Me. But that the world may know that I love the Father; and as the Father gave Me commandment, even so I do. Arise, </w:t>
      </w:r>
      <w:proofErr w:type="gramStart"/>
      <w:r w:rsidR="0043672A" w:rsidRPr="0043672A">
        <w:rPr>
          <w:rFonts w:cstheme="minorHAnsi"/>
          <w:i/>
          <w:sz w:val="24"/>
          <w:szCs w:val="24"/>
          <w:lang w:val="en-US"/>
        </w:rPr>
        <w:t>Let</w:t>
      </w:r>
      <w:proofErr w:type="gramEnd"/>
      <w:r w:rsidR="0043672A" w:rsidRPr="0043672A">
        <w:rPr>
          <w:rFonts w:cstheme="minorHAnsi"/>
          <w:i/>
          <w:sz w:val="24"/>
          <w:szCs w:val="24"/>
          <w:lang w:val="en-US"/>
        </w:rPr>
        <w:t xml:space="preserve"> us go hence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5378CC5" w14:textId="5B378F6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43672A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43672A">
        <w:rPr>
          <w:rFonts w:cstheme="minorHAnsi"/>
          <w:i/>
          <w:sz w:val="24"/>
          <w:szCs w:val="24"/>
          <w:lang w:val="en-US"/>
        </w:rPr>
        <w:t>30-31</w:t>
      </w:r>
    </w:p>
    <w:p w14:paraId="4D782025" w14:textId="0B5588C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D3F51" w14:textId="4F585F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summons to departure which closes these verses shows that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reached the end of that sacred hour 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summons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fancy the little group leaving its safe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sailors might put out from behind a breakwater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stormy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pass from its seclusion and peace into the joyous stir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crowded streets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filled with feast-keeping multitudes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full paschal moon looked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 and calming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Somewhere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upper chamber and the crossing of the brook Kedron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the following chapters were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closely connected as it is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reaches its fitting close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penetrating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 words of outlook into the near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resolute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almost triumphant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seeks finally to impart to His timorous friends some of His own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assurance of victory.</w:t>
      </w:r>
    </w:p>
    <w:p w14:paraId="5F872A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2D34E" w14:textId="4A46B4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lead us into a region seldom opened to our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looked upon but with reverent awe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they tell us what Christ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His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He felt as He went down to that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black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He was to be baptized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 off thy shoes from 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the place where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standest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is holy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reverently listening to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sacred because of the Speaker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note in them these things: His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anticipation of the assailant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unveiling of the secret and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apparent defeat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resolute advance to the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look at these three points.</w:t>
      </w:r>
    </w:p>
    <w:p w14:paraId="728E63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118C1" w14:textId="1A16217E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we have here our Lord's calm anticipation of the assailant.</w:t>
      </w:r>
    </w:p>
    <w:p w14:paraId="31E194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F472E" w14:textId="0FFCC3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Hereafter I will not talk much with you: for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this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hath nothing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 other Gospels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finishing its account of our Lord's temptation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when Satan had ended all these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temptations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departed from Him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now we have the second and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form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was addressed to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sought to stimulate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ambition and ostentation and the animal appetites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cravings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shake the Master's fixed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 sharper and more fatal weapons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desire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enjoyment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the natural human shrinking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 and suffering and shame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was impervious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of natural necessities and more subtle spiritual desires might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reached through 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second form of the assault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tempting the traveller by the sunshine to cast aside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tempted him by storm and tempest to fling it aside; and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doomed to failure.</w:t>
      </w:r>
    </w:p>
    <w:p w14:paraId="630E58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AA0D7" w14:textId="1CAABA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how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that clear eye which saw to the depths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the heights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which men and things were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transparent media through which unseen spiritual powers wrought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He discerns the Father's will as supreme and sovereign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here--beneath Judas's treachery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Pharisees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priests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people's stolid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Roman soldiers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impartial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scorn--the workings of a personal source and centre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rules men and things when they are severed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Christ's sensitive nature apprehends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approach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organisations can tell when a thunderstorm is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burst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divine Omniscience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 as it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within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knows not only when the storm is about to burst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knows who it is that has raised the tempest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Prince of this world cometh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6D4C1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953A9" w14:textId="631307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yet more 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tremendous and unique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absolute invulnerability against the assaults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is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dominion stops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My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no rule or authority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writs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is His dominion recognised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that sacred realm.</w:t>
      </w:r>
    </w:p>
    <w:p w14:paraId="416A5B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4B6878" w14:textId="57B363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Was there ever a man who could say that? Are there 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purest and the noblest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single-handed in front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antagonistic power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believing it to be consolidated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consecrated in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dare to profess that there is not a 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on which he can lay his black claw and say--That is mine?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inflammable within us which the fiery darts of the wicked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kindle? Are there any of us who bar our doors so tightly as that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none of his seductions will find their way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there will respond to them? Christ sets Himself here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embattled and embodied power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puts Himself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to the universal human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calmly declares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nothing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assertion of His absolute freedom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involves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assertion--that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free from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 is not subject to that consequence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 part of Scripture speaks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strange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yet has in it a deep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him 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fall under the rightful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of the king of evil when they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 of the proof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dominion is the fact of physical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accompaniments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calm anticipation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stands waiting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enemy's 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all its forces will be broken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serried ranks of His immaculate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from the dreadful close unwounded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triumphant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evermore.</w:t>
      </w:r>
    </w:p>
    <w:p w14:paraId="34E949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3708D" w14:textId="75288F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do not let us suppose that because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anticipation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knew Himself invulnerable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not even a spot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heel into which the arrow could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the conflict was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unreal or shadowy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true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a real struggle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was anticipating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calmly in these solemn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knowing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the Victor ere He entered on the dreadful field.</w:t>
      </w:r>
    </w:p>
    <w:p w14:paraId="386625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31AA76" w14:textId="571F3A9D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So note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in these words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our Lord's unveiling of the</w:t>
      </w:r>
      <w:r w:rsidR="000610DB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motive and aim of His apparent defeat.</w:t>
      </w:r>
    </w:p>
    <w:p w14:paraId="2D2C4A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55786" w14:textId="5031C5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the world might know that I love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gave Me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I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uncertainty about the exact grammatical relation of these clauses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I need not trouble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 their substantial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solve the mere grammatical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fundamental significance of the whole remains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unaffected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this: that Christ's sufferings and death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purpose that the world might know His love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obedience to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consider these two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shall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thoughts worth considering as to the way in which the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looks upon these sufferings and that death.</w:t>
      </w:r>
    </w:p>
    <w:p w14:paraId="79CD68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B5D4F" w14:textId="4885A8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point I note in this division of my discourse is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us regard His sufferings and His death as His own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remarkable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I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strange word to be used in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full of profound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events of these coming days as the passion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His action quite as much as His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no mere passive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them all He acted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says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look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things inflicted upon Him from without by any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it might seem to have the absolute control of His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which He did Himself.</w:t>
      </w:r>
    </w:p>
    <w:p w14:paraId="58F124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97914B" w14:textId="608097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one Man who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physical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 choice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Man who chose to be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chose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die;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choosing to be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chose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choosing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chose yet deeper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sacrifice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voluntary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speak more accurately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both Priest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through the Eternal Spirit He offered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spot unto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living Christ is the Lord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because He will; the dying Christ is the Lord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chose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have us learn that all His bitter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inflicted from without as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traceable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source than merely human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also self-inflicted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self-chosen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further traceable to the Father's will in harmony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He did when He died.</w:t>
      </w:r>
    </w:p>
    <w:p w14:paraId="6321FD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ADABD0" w14:textId="0F1883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would have us regard these sufferings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as being His crowning act of obedience to His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accordance with the whole tone of His self-consciousness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as set before us in this precious Gospel of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traces up everything to the submission of the divine Son to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submission which is no mere external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results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expression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absolute unity of will and the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oneness of mutual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loved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came to do the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crowning act of His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was obedient unto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death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voluntary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voluntariness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was a sacrifice in obedience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obedience was not reluctant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was the embodiment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formed before the ages and realised in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bowed His head and yielded up the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highest proof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filial obedience was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it He points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what it is to love and obey the Father.</w:t>
      </w:r>
    </w:p>
    <w:p w14:paraId="7C31A5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4FB91" w14:textId="105F79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it is to be noticed that this motive of our Lord's death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usual one given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can suppose the question being put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did not Jesus Christ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supreme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went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because of His love to us rather than because of His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 think the answer is not far to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several satisfactory ones which may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that this 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prominent of His love to God rather than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motive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accordance with that comparative reticence on the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as to the atoning aspect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have had frequent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 to point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does not carry in it the implication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that doctrine was a new thing in the Christian preaching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 reason may be drawn from the whole strain and tone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already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traces up everything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loving relations of obedience between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reason may be given in that the very statement of Christ's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loving obedience to the Father's commandment as the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includes in it necessarily the other thing--love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 was the Father's commandment which Christ with all His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with His glad will obeyed unto death? It was that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come as the Ransom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was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give His life a Ransom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Himself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of His earliest 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so loved the world that He gave His only begotten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whosoever believeth in Him should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for what He gave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Son is clearly stated in the context itself of that passage--As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Moses lifted up the serpent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must 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be lifted up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AB683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3BB92" w14:textId="694A1F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speak of Christ's acceptance of the Father's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another way of saying that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fullness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entered into and took as His own the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world should be redeemed by His death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heavenward side of His love to man is His love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3A3901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4FBE55" w14:textId="717BD5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there is another aspect still in which our Lord would here have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His sufferings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they are of worldwide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significance.</w:t>
      </w:r>
    </w:p>
    <w:p w14:paraId="680E2A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5AB1C" w14:textId="6B5041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 for a moment of the obscurity of the speaker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Jewish peasant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handful of poor men around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of them 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forsake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a few hours of His ignominious death; and yet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about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echo of it may reverberate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Himself forth as of worldwide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death as adapted to move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one day to be known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over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history to approach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gigantic arrogance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only explicable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 of His divinity.</w:t>
      </w:r>
    </w:p>
    <w:p w14:paraId="52BB14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1F7C2" w14:textId="2A3BBB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 do that the world may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did it matter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world? Why should it be of any importance that the world should know?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one plain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true knowledge of the true nature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motive of that death breaks the dominion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sets men free from his tyranny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Emancipation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passing from the tyranny of the darkness into the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of the light--all depend on the world's knowing that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was His own voluntary act of submission to the infinite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and love He made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 for the world's sin.</w:t>
      </w:r>
    </w:p>
    <w:p w14:paraId="5A5E43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ABC38" w14:textId="13AE5F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enemy was approaching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to be hoist with his own petard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digged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 pit;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digged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into the pit which he had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digged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himself 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death! I will be thy plague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entering into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grave! I will be thy destruction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dwelling for a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thy dark portals and rending them irreparably as I pass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this world was defeated when he seemed to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 mighty words came true: Now shall the Prince of this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cast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have the world know--with the knowledge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heart as well as the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life 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possession and appropriation--the 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motive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world thereby ceases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becomes the kingdom of Jesus Christ.</w:t>
      </w:r>
    </w:p>
    <w:p w14:paraId="3A3CE2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39C2B" w14:textId="454A96DF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notice here the resolute advance to the conflict.</w:t>
      </w:r>
    </w:p>
    <w:p w14:paraId="2EC0C5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ADFB5" w14:textId="7AF1C9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go hence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word of swift alacrity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Evidently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rose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feet whilst they lay round 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bids them rise with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follow Him on the path.</w:t>
      </w:r>
    </w:p>
    <w:p w14:paraId="2047DE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50489" w14:textId="7737AD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more in the words than the mere close of a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summons to change of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indicate a kind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impatience to be in the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 it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emotion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 revealed in the whole of the latter days of our Lord's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how His disciples followed amazed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strode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road from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hastening to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His deliberate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to draw upon Himself public notice during that dangerous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explosive week before 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shown in the publicity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entry into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sharp rebukes of the rulers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every other incident of those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His words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betrayer: 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latter hours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were strongly marked by the emotion to which He gave utterance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earlier words: I have a baptism to be baptized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am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straitened till it be accomplished!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that feeling indicated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shrinking; for we all know how we sometimes are glad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precipitate an unwelcome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the more we dread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anxious to get it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far more than that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resolved determination to carry out the Father's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world's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His own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none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His though He knew all the suffering which it involved.</w:t>
      </w:r>
    </w:p>
    <w:p w14:paraId="327869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1BE2A5" w14:textId="2CDA4B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adore the steadfast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never faltered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human weakness was there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impelled by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kept persistently pressing towards the Cross that on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might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world's Redeemer.</w:t>
      </w:r>
    </w:p>
    <w:p w14:paraId="285B4D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2BCD7" w14:textId="27C9E95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do not let us forget that He summoned His lovers and disciples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Him on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go 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ours to take up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daily and follow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with persistent resolve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welcome or unwelcome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to it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plant no faltering and reluctant foot in our Master's footsteps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learned to flee to the Cross for our redemption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resolve of our Redeemer and the very passion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itself become the pattern and law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cast ourselves into the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take up our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world may know that we love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Father hath given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so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our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humble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like His--the crowning act of obedience to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will; in which we are neither passively nor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resistingly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dragged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force that we cannot effectually resist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which we go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willingly into the dark valley where death makes our sacrifice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DF8FEE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7A3695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30CCAE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CD1D94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2D033BD" w14:textId="77777777" w:rsidR="008F3626" w:rsidRPr="00E20C9F" w:rsidRDefault="008F3626" w:rsidP="008F3626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8F3626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77EAF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5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2021-12-07T10:07:00Z</dcterms:modified>
</cp:coreProperties>
</file>