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B5BC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CC2D2C0" w14:textId="4A0E5D7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082</w:t>
      </w:r>
      <w:r w:rsidR="000D6B18" w:rsidRPr="000D6B18">
        <w:rPr>
          <w:sz w:val="32"/>
          <w:u w:val="single"/>
        </w:rPr>
        <w:t xml:space="preserve">. </w:t>
      </w:r>
      <w:r w:rsidR="005453D0">
        <w:rPr>
          <w:b/>
          <w:sz w:val="32"/>
          <w:u w:val="single"/>
        </w:rPr>
        <w:t>CHRIST'S FRIENDS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91BF5BA" w14:textId="50C4E167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453D0" w:rsidRPr="005453D0">
        <w:rPr>
          <w:rFonts w:cstheme="minorHAnsi"/>
          <w:i/>
          <w:sz w:val="24"/>
          <w:szCs w:val="24"/>
          <w:lang w:val="en-US"/>
        </w:rPr>
        <w:t xml:space="preserve">Ye are My friends, if ye do whatsoever I command you. Henceforth I call you not servants; for the servant </w:t>
      </w:r>
      <w:proofErr w:type="spellStart"/>
      <w:r w:rsidR="005453D0" w:rsidRPr="005453D0">
        <w:rPr>
          <w:rFonts w:cstheme="minorHAnsi"/>
          <w:i/>
          <w:sz w:val="24"/>
          <w:szCs w:val="24"/>
          <w:lang w:val="en-US"/>
        </w:rPr>
        <w:t>knoweth</w:t>
      </w:r>
      <w:proofErr w:type="spell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not what his lord doeth: but I have called you friends; for all things that I have heard of My Father I have made known unto you. Ye have not chosen Me, but I have chosen you, and ordained you, that ye should go and bring forth fruit, and that your fruit should remain; that whatsoever ye shall ask of the Father in My name, He may give it you. These things I command you, that ye love one another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0AEC293" w14:textId="2DDF5F2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5453D0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</w:t>
      </w:r>
      <w:r w:rsidR="005453D0">
        <w:rPr>
          <w:rFonts w:cstheme="minorHAnsi"/>
          <w:i/>
          <w:sz w:val="24"/>
          <w:szCs w:val="24"/>
          <w:lang w:val="en-US"/>
        </w:rPr>
        <w:t>14-17</w:t>
      </w:r>
    </w:p>
    <w:p w14:paraId="3D033404" w14:textId="3F216D2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1311D7" w14:textId="22773D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wonderful word has just dropped from the Master's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spoke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laying down His life for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lingers on it as if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 conveyed was too great and sweet to be taken in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soothing reiteration He assures the little group that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His friends.</w:t>
      </w:r>
    </w:p>
    <w:p w14:paraId="740558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A01537" w14:textId="748892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ventured to take these four verses for consideration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each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clause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afford ample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for a 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have one common theme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description of what Christ's friends are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what He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what they should be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are a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sweetest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friendship with Christ.</w:t>
      </w:r>
    </w:p>
    <w:p w14:paraId="6DBE62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5A83A0" w14:textId="01D2F38D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Notice what Christ's friends do for Him.</w:t>
      </w:r>
    </w:p>
    <w:p w14:paraId="6BC8B9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783DC9" w14:textId="417BCC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Ye are My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ye do whatsoever I command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former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means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chiefly those whom He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it means mainly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who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love Him because He loves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 sides of the one thought cannot be parted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still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verse the idea of friendship to Christ is looked at from the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tells His disciples that they are His lovers as well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beloved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condition of their doing whatsoever He commands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them.</w:t>
      </w:r>
    </w:p>
    <w:p w14:paraId="2A8CEC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E70563" w14:textId="62177E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lingers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idea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if He would meet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doubts arising from the sense of unworthiness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some dim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perception of how He towers above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limitations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reiterates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Wonderful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poor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half-intelligent lovers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My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beloved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loving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whatsoever I command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05B51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C677BD" w14:textId="3C506A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wonderful that stooping love of His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condescends to array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in the garments of ours! Every form of human love Christ lays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hand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claims that He Himself exercises it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transcendent 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doeth the will of My Father which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is My brother and sister and mother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even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sacreder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purest and most complete union that humanity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 of--that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consecrates; for even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sacred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 of a higher consecration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sweet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receives a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sweetness when we think of the Bride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Lamb's wife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parables in which He speaks of the Marriage Supper of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sets forth Himself as the Husband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passing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that Holy of Holies out into this outer 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lays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that more common and familiar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precious and sacred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thing--the bond of friendship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makes a friend of the beggar.</w:t>
      </w:r>
    </w:p>
    <w:p w14:paraId="0D278B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C6029" w14:textId="2814599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Even if we do not think more loftily of Jesus Christ than do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Him simply as the perfection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 beautiful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wonderful that He should look with such eyes of beaming love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handful of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ignorant fishermen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knew Him so dimly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say: I pass by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all the wise and the mighty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lofty and noble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heart clings to you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insignificant people?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stoops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them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are none so low but that they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His.</w:t>
      </w:r>
    </w:p>
    <w:p w14:paraId="09992B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31B7D9" w14:textId="57FDCEE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friendship lasts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peculiarity of Christianity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 personal tie of real love and intimacy which will bind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end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this Man that died nineteen hundred years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back into the wastes of antiquity: mighty names rise there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reverence; there are great teachers from whom we have learned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grateful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 a gulf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us and the best and noblest of them! But here is a dead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to-day is the Object of passionate attachment and a love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life to millions of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be till the end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in the whole history of the world in the least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strange bond which ties you and me to the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paradox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Apostle remains a unique fact in the experience of humanity: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not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stretch out our 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across the waste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silent 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the mists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oblivion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thickening round all other figures in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touch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throbbing heart of our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lives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near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nearly two millenniums after the words fell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nightly air on the road to Gethsemane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them coming direct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perpetual bond unites men with Christ to-day; and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really as in that long-past Paschal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DFBE9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66C718" w14:textId="2A3CFC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no limitations in that friendship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misconstructions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alienation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change to be feared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rest for us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should I be solitary if Jesus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Friend? Why should I fear if He walks by my side? Why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be burdensome if He lays it upon me and helps me to bear it?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is there in life that cannot be faced and borne--aye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conquered,--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if we have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all may have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Friend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Home of our hearts?</w:t>
      </w:r>
    </w:p>
    <w:p w14:paraId="6FC02A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0A43C" w14:textId="753BF4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notice the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do what I command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singular blending of friendship and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involving on our parts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cultivation of the two things which are not incompatible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 and closest friendship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commands though He is Friend;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He commands He is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conditions that He lays down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which have already occupied our attention in former sermons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may be touched very lightly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are My friends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do the things which I command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either correspond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former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Man love Me he will keep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later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immediately precedes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ye keep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commandments ye shall abide in My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this is the relationship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love and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love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parent of the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obedience is the guard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guarantee of the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who love will 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who obey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strengthen love by acting according to its dictates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be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to feel and realise more the warmth of the rays that stream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send back more fully answering obedience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in mere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mere verbal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mere selfish realising of the blessings of His friendship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mere mechanical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external acts of conformity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 flowing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and melting of the hard and obstinate iron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warmth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great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our love made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 and the preserver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something far deeper than the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conformity with externally apprehended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submit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expression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 is deepened by submission.</w:t>
      </w:r>
    </w:p>
    <w:p w14:paraId="29CCB1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95455" w14:textId="2AA73638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note what Christ does for His friends.</w:t>
      </w:r>
    </w:p>
    <w:p w14:paraId="0B4116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5261C" w14:textId="4B9678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Henceforth I call you not servants; for the servant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lord doeth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slave may see what his lord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his purpose in his acts--Theirs not to reason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so far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relation of master and servant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still more in that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owner and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simple command on the one side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unintelligent obedience on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command needs no 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if the servant is in his master's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confidence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is more than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called you friends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them so before He now named them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had called them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so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points to all His past relationship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heart-outpourings of the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proof that He had 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fact that whatsoever He had heard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He had made known to them.</w:t>
      </w:r>
    </w:p>
    <w:p w14:paraId="213A52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13C2DC" w14:textId="57EEF7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recognises the obligation of absolute frankness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tell His friends everything that He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tells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He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voice of the Father speaks through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friends stands nearer to God than did Moses at the door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Tabernacle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wondering camp beheld him face to face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blaze of the Shekinah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dimly heard the thunderous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utterances of God as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him as a man speaks to his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surface-speech compared with the divine depth and fullness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communications which Jesus Christ deems Himself bound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assumes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make to them who love Him and whom He loves.</w:t>
      </w:r>
    </w:p>
    <w:p w14:paraId="544D80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273EBA" w14:textId="485EE0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Christ's frankness there are limits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not pour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treasures into vessels that will spill them; and as He Himself says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subsequent part of this great 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many things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are not able to carry them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last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declared Thy name unto My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declare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though here He speaks as if His communication was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remember that it was necessarily conditioned by the power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reception on the part of the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 was much yet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revealed of what God had whispered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ere these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clustered 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understand the message.</w:t>
      </w:r>
    </w:p>
    <w:p w14:paraId="753D7E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9E2004" w14:textId="04518C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frank speech is continued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recognises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 that binds Him to impart to each of us all that each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our inmost spirits capable of receiving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the light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sheds on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many a suggestion through human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many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thought rising quietly within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bearing the token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it comes from 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sacreder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source than our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blundering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still speaks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friends.</w:t>
      </w:r>
    </w:p>
    <w:p w14:paraId="18647E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3F0701" w14:textId="5C60A6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Ought not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thought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the utter frankness of Jesus make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intellectually and spiritually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gaps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left in His communications and in our knowledge? There are so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that we sometimes think we should like to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things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dark future where some of our hearts live so constantly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depths of His nature and the divine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things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relation between God's love and God's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things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meaning of all this dreadful mystery in which we grope our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and a hundred other questionings suggest to us that it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so easy for Him to have lifted a little corner of the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a little more of the light shine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holds all in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He thus open one finger instead of the whole palm?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friend exercises the right of reticence as well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prerogative of speech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for all the gaps that are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bow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quietly and believe that if it had been better for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were not so I would have told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Me! I tell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it is good for you to receive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1F271C3" w14:textId="6265A38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CA221" w14:textId="5ACF8D2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frankness may well teach us another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 of keeping our ears open and our hearts prepared to receive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speech that does come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brother! many a message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Lord flits past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idle wind through an archway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you are not listening for His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kept down the noise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household jar within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if we silenced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ambition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worldliness; if we withdrew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ought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Babel of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hid ourselves in His pavilion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strife of tongues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if we took less of our religion out of books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from other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more accustomed to dwell in the secret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of the Most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Friend! for Thy friend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more often understand how real to-day is the voice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 to them that love Him.</w:t>
      </w:r>
    </w:p>
    <w:p w14:paraId="2D2DFB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E4B410" w14:textId="72ABFB82" w:rsidR="000610DB" w:rsidRPr="000610DB" w:rsidRDefault="00924AB5" w:rsidP="005453D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rebounds the inward ear</w:t>
      </w:r>
    </w:p>
    <w:p w14:paraId="41DCAF31" w14:textId="0D7A9B9C" w:rsidR="000610DB" w:rsidRPr="000610DB" w:rsidRDefault="00924AB5" w:rsidP="005453D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Catches often from afar;</w:t>
      </w:r>
    </w:p>
    <w:p w14:paraId="4A39BB6C" w14:textId="112616FD" w:rsidR="000610DB" w:rsidRPr="000610DB" w:rsidRDefault="00924AB5" w:rsidP="005453D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Listen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prize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hold them dear,</w:t>
      </w:r>
    </w:p>
    <w:p w14:paraId="23D80929" w14:textId="7F7350D0" w:rsidR="000610DB" w:rsidRPr="000610DB" w:rsidRDefault="00924AB5" w:rsidP="005453D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of God--of God--they are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A376C34" w14:textId="4B61B02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1878D9" w14:textId="05F041C3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Thirdly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notice how Christ's friends come to be so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and why they</w:t>
      </w:r>
      <w:r w:rsidR="000610DB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are so.</w:t>
      </w:r>
      <w:r w:rsidR="000610DB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Ye have not chosen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etc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(verse 16).</w:t>
      </w:r>
    </w:p>
    <w:p w14:paraId="191CB6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6FA9DE" w14:textId="032791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refers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primarily to the little group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Apostles; the choice and ordaining as well as the fruit that abides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first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their apostolic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results of their apostolic labours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must widen out the words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 beyond that reference.</w:t>
      </w:r>
    </w:p>
    <w:p w14:paraId="521964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D45A35" w14:textId="61A729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all the cases of friendship between Christ and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origination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initiation come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love Him because He first loved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told us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divine alchemy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changes by the shedding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blood our enmity into friendship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previous verse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Greater love hath no man 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man lay down his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I remarked in my last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friends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same as the enemies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whom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Apostle tells us 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down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Since He has thus by the blood of the Cross changed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men's enmity into friendship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true universally that the amity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us and Christ comes entirely from Him.</w:t>
      </w:r>
    </w:p>
    <w:p w14:paraId="735426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954B58" w14:textId="027C9B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more than that in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suppose that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his theological notions and standpoint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felt the love of Christ in his own heart in however feeble a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Apostle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was apprehended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lays His seeking and drawing hand upon us that we ever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true that His choice of us precedes our choice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Shepherd always comes to seek the sheep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 in the wilderness.</w:t>
      </w:r>
    </w:p>
    <w:p w14:paraId="252308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82944" w14:textId="4AA9C6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how we come to be His friends;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loved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gave Himself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 since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sending out the ambassadors and the messengers of His love--or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rays and beams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parts of Himself--to draw us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purpose which all this forthgoing of Christ's initial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originating friendship has had in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set forth in words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can only touch in the lightest possible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intention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respects service or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ye may go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pathos and meaning in that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been telling them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going; now He says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to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part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road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lies upward; yours runs onward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into all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gives them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quasi-independent position; He declares the necessity of separation;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declares also the reality of union in the midst of the separation;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sends them out on their course with His benediction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does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Wheresoever we go in obedience to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carry the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friendship.</w:t>
      </w:r>
    </w:p>
    <w:p w14:paraId="458F8A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D3D551" w14:textId="645B54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ye may bring forth fruit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-He goes back for a moment to the sweet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emblem with which this chapter begins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recurs to the imagery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vine and the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Keeping His commandments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explain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process by which we do the things that are pleasing in His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also take this other metaphor of the bearing of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effortless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instinctive bringing forth from the renewed nature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Christlike disposition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 painful and strenuous effort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to His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describe the whole realities of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 the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men do not grow Christlike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as the vine grows its grapes; but there must also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regulated and disciplined by the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inward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no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obedience and tinkering at duties and commandments will produce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fruit that Christ desires and rejoices to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 comes unity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life with Him; and then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care of modern teachings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recognise these two as both essential to the complete ideal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service--the spontaneous fruit-bearing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strenuous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 after obedience.</w:t>
      </w:r>
    </w:p>
    <w:p w14:paraId="675496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B666E" w14:textId="0C8CD67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That your fruit should remain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nothing corrupts faster than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 kind of fruit that is permanent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incorruptible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life's activity that outlasts life and the world is the activity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men who obey Christ.</w:t>
      </w:r>
    </w:p>
    <w:p w14:paraId="3B49D7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57A47" w14:textId="359503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other half of the issues of this friendship is the satisfying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whatsoever ye shall ask the Father in My name He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it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already had substantially the same promise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previous parts of this 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I may deal with it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comes it that it is certain that Christ's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 to Him and bearing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get what they want? Because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want will be in His name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accordance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disposition and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Make your desires 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Christ's 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be satisfied.</w:t>
      </w:r>
    </w:p>
    <w:p w14:paraId="5BE984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B0DA59" w14:textId="2B7D0340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for one moment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note the mutual friendship of</w:t>
      </w:r>
      <w:r w:rsidR="000610DB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Christ's friends.</w:t>
      </w:r>
    </w:p>
    <w:p w14:paraId="761ED5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B5592E" w14:textId="2EEAD18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frequently had to consider that point--the relation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 of Christ to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things I command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whole context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enclosed within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golden circlet by that commandment which appeared in a former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beginning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My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love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reappears here at the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thus shutting off this portion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rest of the 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Friends of a friend should themselves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care for the lifeless things that a dear friend has cared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for; books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articles of use of various sorts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these have been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interest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treasures and precious evermore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are living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diversities of character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this stamped upon them all--Christ's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lovers of and loved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how can we be indifferent to those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Christ is not indifferent? We are knit together by that bond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but poor friends of that Master unless we feel that all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dear to Him is dear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feel the electric thrill which 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pass through the whole linked circle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us beware that we slip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our hands from the grasp of the neighbour on either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parted 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be isolated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lose some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which we fail to transmit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615161C" w14:textId="1801719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A2B132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18B7A8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23EF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5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2021-12-07T10:05:00Z</dcterms:modified>
</cp:coreProperties>
</file>