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FAD3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66A5CC7" w14:textId="7913EE8C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086</w:t>
      </w:r>
      <w:r w:rsidR="000D6B18" w:rsidRPr="000D6B18">
        <w:rPr>
          <w:sz w:val="32"/>
          <w:u w:val="single"/>
        </w:rPr>
        <w:t xml:space="preserve">. </w:t>
      </w:r>
      <w:r w:rsidR="005453D0">
        <w:rPr>
          <w:b/>
          <w:sz w:val="32"/>
          <w:u w:val="single"/>
        </w:rPr>
        <w:t>WHY CHRIST SPEAKS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975F5E5" w14:textId="20F27CDE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453D0" w:rsidRPr="005453D0">
        <w:rPr>
          <w:rFonts w:cstheme="minorHAnsi"/>
          <w:i/>
          <w:sz w:val="24"/>
          <w:szCs w:val="24"/>
          <w:lang w:val="en-US"/>
        </w:rPr>
        <w:t xml:space="preserve">These things have I spoken unto you, that ye should not be offended. They shall put you out of the synagogues: yea, the time cometh, that whosoever </w:t>
      </w:r>
      <w:proofErr w:type="spellStart"/>
      <w:r w:rsidR="005453D0" w:rsidRPr="005453D0">
        <w:rPr>
          <w:rFonts w:cstheme="minorHAnsi"/>
          <w:i/>
          <w:sz w:val="24"/>
          <w:szCs w:val="24"/>
          <w:lang w:val="en-US"/>
        </w:rPr>
        <w:t>killeth</w:t>
      </w:r>
      <w:proofErr w:type="spellEnd"/>
      <w:r w:rsidR="005453D0" w:rsidRPr="005453D0">
        <w:rPr>
          <w:rFonts w:cstheme="minorHAnsi"/>
          <w:i/>
          <w:sz w:val="24"/>
          <w:szCs w:val="24"/>
          <w:lang w:val="en-US"/>
        </w:rPr>
        <w:t xml:space="preserve"> you will think that he doeth God service. And these things will they do unto you, because they have not known the </w:t>
      </w:r>
      <w:proofErr w:type="gramStart"/>
      <w:r w:rsidR="005453D0" w:rsidRPr="005453D0">
        <w:rPr>
          <w:rFonts w:cstheme="minorHAnsi"/>
          <w:i/>
          <w:sz w:val="24"/>
          <w:szCs w:val="24"/>
          <w:lang w:val="en-US"/>
        </w:rPr>
        <w:t>Father</w:t>
      </w:r>
      <w:proofErr w:type="gramEnd"/>
      <w:r w:rsidR="005453D0" w:rsidRPr="005453D0">
        <w:rPr>
          <w:rFonts w:cstheme="minorHAnsi"/>
          <w:i/>
          <w:sz w:val="24"/>
          <w:szCs w:val="24"/>
          <w:lang w:val="en-US"/>
        </w:rPr>
        <w:t xml:space="preserve">, nor Me. But these things have I told you, that, when the time shall come, ye may remember that I told you of them. And these things I said not unto you at the beginning, because I was with you. But now I go My way to Him that sent Me; and none of you </w:t>
      </w:r>
      <w:proofErr w:type="spellStart"/>
      <w:r w:rsidR="005453D0" w:rsidRPr="005453D0">
        <w:rPr>
          <w:rFonts w:cstheme="minorHAnsi"/>
          <w:i/>
          <w:sz w:val="24"/>
          <w:szCs w:val="24"/>
          <w:lang w:val="en-US"/>
        </w:rPr>
        <w:t>asketh</w:t>
      </w:r>
      <w:proofErr w:type="spellEnd"/>
      <w:r w:rsidR="005453D0" w:rsidRPr="005453D0">
        <w:rPr>
          <w:rFonts w:cstheme="minorHAnsi"/>
          <w:i/>
          <w:sz w:val="24"/>
          <w:szCs w:val="24"/>
          <w:lang w:val="en-US"/>
        </w:rPr>
        <w:t xml:space="preserve"> Me, </w:t>
      </w:r>
      <w:proofErr w:type="gramStart"/>
      <w:r w:rsidR="005453D0" w:rsidRPr="005453D0">
        <w:rPr>
          <w:rFonts w:cstheme="minorHAnsi"/>
          <w:i/>
          <w:sz w:val="24"/>
          <w:szCs w:val="24"/>
          <w:lang w:val="en-US"/>
        </w:rPr>
        <w:t>Whither</w:t>
      </w:r>
      <w:proofErr w:type="gramEnd"/>
      <w:r w:rsidR="005453D0" w:rsidRPr="005453D0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5453D0" w:rsidRPr="005453D0">
        <w:rPr>
          <w:rFonts w:cstheme="minorHAnsi"/>
          <w:i/>
          <w:sz w:val="24"/>
          <w:szCs w:val="24"/>
          <w:lang w:val="en-US"/>
        </w:rPr>
        <w:t>goest</w:t>
      </w:r>
      <w:proofErr w:type="spellEnd"/>
      <w:r w:rsidR="005453D0" w:rsidRPr="005453D0">
        <w:rPr>
          <w:rFonts w:cstheme="minorHAnsi"/>
          <w:i/>
          <w:sz w:val="24"/>
          <w:szCs w:val="24"/>
          <w:lang w:val="en-US"/>
        </w:rPr>
        <w:t xml:space="preserve"> Thou? But because I have said these things unto you, sorrow hath filled your heart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D66FD21" w14:textId="3E480EA0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5453D0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</w:t>
      </w:r>
      <w:r w:rsidR="005453D0">
        <w:rPr>
          <w:rFonts w:cstheme="minorHAnsi"/>
          <w:i/>
          <w:sz w:val="24"/>
          <w:szCs w:val="24"/>
          <w:lang w:val="en-US"/>
        </w:rPr>
        <w:t>1-6</w:t>
      </w:r>
    </w:p>
    <w:p w14:paraId="06277EA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87CE89" w14:textId="25B8EBE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unbroken flow of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many subtle links of connection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the parts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these inexhaustible last words of our Lord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attempt at grouping them into sections more or less unsatisfactory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artificial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 have ventured to throw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too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verses together for our consideration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a phrase of frequent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recurrence in them manifestly affords a key to their main subject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Notice how our Lord four times repeats the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I spoken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not so much adding anything new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rather contemplating the reasons for His speech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reasons for His silence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imperfect apprehension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spoken which His disciples had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led to their making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announcement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thus imperfectly understood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occasion for sorrow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rather than for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kind of landing place or pause here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ascending staircase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meditates for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invites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meditate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rather upon His past utterances than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additional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it is true that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two of these verses a repetition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somewhat more intense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detailed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previous warnings of the hostility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main the subject of the present section is that which 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indicated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take the fourfold recurrence of that clause to which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pointed as marking out for us the leading ideas that we are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gather from these words.</w:t>
      </w:r>
    </w:p>
    <w:p w14:paraId="46779DB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0B38F5" w14:textId="067E548F" w:rsidR="000610DB" w:rsidRPr="005453D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453D0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There is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our Lord's loving reason for His speech.</w:t>
      </w:r>
    </w:p>
    <w:p w14:paraId="081F5F3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94EB04" w14:textId="0D20B2E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is given in a double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things have I spoken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ye should not be offended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things have I told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when the time shall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may remember that I told you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two statements substantially coalesce and point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idea.</w:t>
      </w:r>
    </w:p>
    <w:p w14:paraId="3C61D4E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08D465" w14:textId="655654F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are separated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 reiteration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more emphatic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dark prospect which He has been holding out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tells them that the world which hates them is to be fully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identified with the apostate Jewish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synagogue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for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solemn lesson in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organised body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calls itself God's Church and House may become the most rampant enemy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Christ's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the truest embodiment on the face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 of all that He means by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formal church is the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always; and to-day as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such a body will do the cruellest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and believe that it is offering up Christ's witnesses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sacrifices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partly an aggravation and partly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alleviation of the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possible that the inquisitor and the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San Benito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he ties to the stake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shake hands yet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side up yonder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 church which has become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world will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persecution and think that it is 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call the burning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God's people an auto-da-fe (act of faith); and the bottom of it all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blaze of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calling themselves God's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either God or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do not know the one because they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know the other.</w:t>
      </w:r>
    </w:p>
    <w:p w14:paraId="328FF8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C8D54C" w14:textId="7C267DF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But that is all parenthetical in the present section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I say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more about it; and ask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to look at the loving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reasons which Christ here suggests for His present speech--that 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not be offended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stumble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warns them of the storm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bursts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bursts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should sweep them away from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moorings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could be nothing more productive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intellectual bewilderment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more likely to lead to doubt as to one's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convictions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to find oneself at odds with the synagogue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question of the Messiah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modest man might naturally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am wrong and they are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coward would be sure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sink my convictions and fall in with the majority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stumbling-block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these first Jewish converts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attitude of the whole mass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nation towards Christ and His pretensions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one of such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magnitude as we cannot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any exercise of our imagination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realise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only way by which you will ever get over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temptation to intellectual doubt or to cowardly apostasy that arises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your being thrown out of sympathy with the whole mass of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traditions of the generations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to reflect that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told you it would be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it came to pass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15F695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AB9DB3" w14:textId="6741D99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all that has a special bearing upon those to whom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originally addressed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it has a secondary bearing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lot it is to live in a time of actual persecution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 does not in the slightest degree destroy the fact that it also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a bearing upon every one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if you and I are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trying to live like our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do as He would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too shall often have to stand in such a very small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surrounded by people who take such an entirely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opposite view of duty and of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that we shall be only too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disposed to give up and falter in the clearness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braveness of our utterance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Well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after all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better for me to hold my tongue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1D6148D" w14:textId="3459E961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CDB4BF" w14:textId="6D07BAB1" w:rsidR="00924AB5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besides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all the cares and griefs which befall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regard to which 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with regard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difficulties and dangers and oppositions which we may meet with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faithful Christian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principles of my text have a distinct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direct application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told us in order that we might not stumble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when the hour comes and the sorrow comes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remember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told us all about it before.</w:t>
      </w:r>
    </w:p>
    <w:p w14:paraId="57BC1427" w14:textId="026EA9C8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It is one of the characteristics of Christianity that Jesus Christ does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not try to enlist recruits by highly-coloured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rosy pictures of the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blessing and joy of serving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keeping His hand all the while upon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the weary marches and the wounds and pains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He tells us plainly at the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="00924AB5"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="00924AB5" w:rsidRPr="000610DB">
        <w:rPr>
          <w:rFonts w:asciiTheme="minorHAnsi" w:hAnsiTheme="minorHAnsi" w:cs="Courier New"/>
          <w:sz w:val="22"/>
          <w:szCs w:val="22"/>
        </w:rPr>
        <w:t xml:space="preserve"> you take My yoke upon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you will have to carry a heavy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burden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You will have to abstain from a great many things that you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would like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You will have to do a great many things that your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flesh will not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The road is rough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 a high wall on each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There are lovely flowers and green pastures on the other side of the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hedge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where it is a great deal easier walking upon the short grass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than it is upon the stony path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The roadway is narrow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 the gateway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is very strait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but the track goes steadily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Will you accept the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terms and come in and walk upon it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52EB7D9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9BB943" w14:textId="5AA3734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far better and nobler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more attractive 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tell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frankly and fully the difficulties and dangers than to try and coax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dwelling on pleasures and 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will have no service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false pretences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will let us understand at the beginning that 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serve under 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flag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have to make up our minds to hardships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otherwise we may escape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antagonisms which otherwise will 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provoked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more than an ordinary share of sorrow and suffering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Through much tribulation we must enter the Kingdom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090441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1F09D2" w14:textId="68C8724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 way by which all these troubles and cares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they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those incident and peculiar to Christian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those common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best be met and overcome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precisely by this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Master has told us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Sorrows anticipated are more easily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when the vessel is caught with all its sails set that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almost sure to go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all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 to be badly damaged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typhoon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when the barometer has been watched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fall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given warning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everything movable has been made fast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spare yard has been sent below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all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tightened up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ship-shape--then she can ride out the storm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Forewarned is forearmed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Savages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an eclipse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 wolf has swallowed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will never come out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that it has all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calculated beforehand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since we know that it is coming to-morrow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does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only a passing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Sorrow anticipated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 half overcome; and when it falls 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bewilderment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strange thing had happened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escaped when we can remember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Master has told us it all beforehand.</w:t>
      </w:r>
    </w:p>
    <w:p w14:paraId="7D4D5A1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C885E5" w14:textId="63D2635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sorrow foretold gives us confidence in our Guide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as we look upon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see marked waterless country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pathless rocks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desert and sand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wells and palm-trees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to the first of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find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map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waterless country; and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go on step by step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mile 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find it is all down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say to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remainder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 accurate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we are in Marah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 water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bitter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nothing but the wood of the tree that grows there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sweeten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be at Elim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to-morrow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there are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twelve wells and the seventy palm trees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chart is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chart says that the end of it all is the land that flows with milk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honey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told us this; if there had been anything worse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would have told us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it were not so I would have told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sorrow foretold deepens our confidence in our Guide.</w:t>
      </w:r>
    </w:p>
    <w:p w14:paraId="0047B1E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C57C68" w14:textId="5C0E524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Sorrow that comes punctually in accordance with His word plainly comes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obedience to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uses a little word in this context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very significant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When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their hour is come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F1CB9F2" w14:textId="59816AA6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426FEE" w14:textId="48B1AF4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Their hour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 time allotted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Allotted by whom? Allotted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could tell that they would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was as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instruments that they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Their time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His appointment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an hour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definite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appointed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brief period in accordance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His loving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takes all sorts of weathers to make a year;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after all the sorts of weathers are run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year's results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realised and the calm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good old hymn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rhythm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speaks at once of fear and triumph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caught the true meaning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words of our Lord's--</w:t>
      </w:r>
    </w:p>
    <w:p w14:paraId="78E81B8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CCE89C" w14:textId="790A0331" w:rsidR="000610DB" w:rsidRPr="000610DB" w:rsidRDefault="00924AB5" w:rsidP="005453D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Why should I complain</w:t>
      </w:r>
    </w:p>
    <w:p w14:paraId="340478C5" w14:textId="22493774" w:rsidR="000610DB" w:rsidRPr="000610DB" w:rsidRDefault="00924AB5" w:rsidP="005453D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Of want or distress,</w:t>
      </w:r>
    </w:p>
    <w:p w14:paraId="2A99FE13" w14:textId="731E3754" w:rsidR="000610DB" w:rsidRPr="000610DB" w:rsidRDefault="00924AB5" w:rsidP="005453D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Temptation or pain?</w:t>
      </w:r>
    </w:p>
    <w:p w14:paraId="70B4F6F1" w14:textId="7845E605" w:rsidR="000610DB" w:rsidRPr="000610DB" w:rsidRDefault="00924AB5" w:rsidP="005453D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told me no less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50CAFB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7265CC" w14:textId="4204F08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things have I spoken unto you that ye might not be offended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C013A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B832D3" w14:textId="1089507A" w:rsidR="000610DB" w:rsidRPr="005453D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453D0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Still further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note our Lord's loving reasons for past silence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These things I said not unto you from the beginning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because I was with</w:t>
      </w:r>
      <w:r w:rsidR="000610DB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you</w:t>
      </w:r>
      <w:r w:rsidR="00807E9A" w:rsidRPr="005453D0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79F7589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82C231" w14:textId="1E7FD69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there had been in His early ministry hints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very plain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persecutions and trials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must not restrict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things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my text to that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rather include the whole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previous chapter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He sets the sorrow and the hostility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His servants have to endure in their true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consequences of their union with Him and of the closeness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identity of life and fate between the Vine and the branches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systematic and detailed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such an exhibition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grounds of its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had not spoken of the world's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hostility in His earlier ministry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had reserved it to these last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reason why He had given but passing hints before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He was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 superb confidence that expresses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ability to shield His poor followers from all that might hurt and harm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them! He spreads the ample robe of His protection over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rather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go back to His own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as a hen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gathereth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her chickens under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 wings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He gathers them to His own breast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stretches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that which is at once protection and warmth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keeps them safe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long as He is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harm can come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is going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it is time to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speak more plainly.</w:t>
      </w:r>
    </w:p>
    <w:p w14:paraId="705507A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6076BD" w14:textId="47EF4C8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yields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truths that apply to us quite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much as to that little group of silent listeners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difficulties and 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foretold in general terms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largely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hidden till they are near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would have been of little use for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have spoken more plainly in those early days of His ministry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managed to forget and to misunderstand His plain utterances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His own death and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needs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adaptation between the hearing ear and the spoken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word spoken should be of 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are great tracts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Scripture dealing with the sorrows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lie perfectly dark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dead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experience vitalises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old Greeks used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send messages from one army to another by means of a roll of parchment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twisted spirally round a baton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written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perfectly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unintelligible when it fell into a man's hands that had 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corresponding baton to twist it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of Christ's messages to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like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 only understand the utterances when life gives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the frame round which to wrap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they flash up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say at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told us it all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scarcely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knew that He had told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this moment when I need it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722798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B81F8E" w14:textId="47D9A29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merciful that there should be a gradual unveiling of what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come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road should wind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we should see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short a way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Did you never say to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had known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this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not think I could have lived to face it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And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not feel how good and kind and loving it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there had been concealment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while Jesus Christ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told us in general terms that we must expect sorrows and trials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specific form of sorrow and trial had not been foreseen by us until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close to it? Thank God for the loving reticence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the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loving eloquence of His speech and of His silence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regard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sorrow.</w:t>
      </w:r>
    </w:p>
    <w:p w14:paraId="5C981448" w14:textId="209E29E9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9F5DD4" w14:textId="314FC17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take this further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there ought to be in all our lives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times of close and blessed communion with that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sense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presence with us makes all thought of sorrows and trials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 out of place and needlessly disturbing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these disciples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drunk in the spirit of Jesus Christ when they were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not have been so bewildered when He left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 was near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there was something better for them to do than to be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exquisite to cast the fashion of uncertain evils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future--namely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grow into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drink in the sweetness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moulded into the likeness of His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 Him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realise His nearness more fully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us all there are times--and it is our own fault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are not very frequent and blessed--when 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such an hour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sweet communion with the present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future will be all radiant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look into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present will be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 that there will be no need to think of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men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upper chamber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had learnt all the lessons that 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 them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not have gone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sleep in Gethsemane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tell lies in the high priest's hall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fly like frightened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sheep from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despair at the tomb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you and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sit at His 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keep our hearts near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eating and drinking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heavenly manna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go in the strength of that meat forty days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say--</w:t>
      </w:r>
    </w:p>
    <w:p w14:paraId="04592D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DF86A6" w14:textId="1E0DBE0D" w:rsidR="000610DB" w:rsidRPr="000610DB" w:rsidRDefault="00924AB5" w:rsidP="005453D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E'en let the unknown to-morrow</w:t>
      </w:r>
    </w:p>
    <w:p w14:paraId="2B3D7914" w14:textId="1CF28881" w:rsidR="000610DB" w:rsidRPr="000610DB" w:rsidRDefault="00924AB5" w:rsidP="005453D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Bring with it what it may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FC5D48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5AC7E2" w14:textId="40A05234" w:rsidR="000610DB" w:rsidRPr="005453D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453D0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I must touch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for the sake of completeness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upon the final</w:t>
      </w:r>
      <w:r w:rsidR="000610DB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thought in these pregnant verses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and that is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the imperfect</w:t>
      </w:r>
      <w:r w:rsidR="000610DB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apprehension of our Lord's words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which leads to sorrow instead of joy.</w:t>
      </w:r>
    </w:p>
    <w:p w14:paraId="6A60C35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B31E36" w14:textId="4814723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Now I go My way to Him that sent Me; and none of you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asketh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Whither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goest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Thou? But because I have said these things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sorrow hath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filled your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been telling them--and it was the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definite idea that they gathered from His words--that He was going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did they say? They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Going! What is to become of us?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had been a little less selfishness and a little more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put their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Going! What is to become of Him?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it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have been sorrow that would have filled their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joy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would have flooded out all the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winter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discontent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 been changed into glorious summer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going to Him that sent Him; 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going with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done and His message accomplished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have overlooked their own 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bearing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departure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seemed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thought of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little as it affected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would have found that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oppressive and the dark in it would have disappeared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glad.</w:t>
      </w:r>
    </w:p>
    <w:p w14:paraId="3D3B11E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9AFA3A" w14:textId="7278799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gives us a thought on which I can but touch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steadfast contemplation of the ascended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gone to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finished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sovereign antidote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all sense of separation and solitude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sovereign power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may face a hostile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sovereign cure for every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could live in the light of the great triumphant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ascended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Oh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small would the babble of the world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White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that sits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more distinctly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could face anything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sorrow would become a solemn scorn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transitory would be reduced to its proper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insignificance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should be emancipated from fear and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temptation to unfaithfulness and apostasy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 up to the Master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the dying martyr outside the city wall saw the heavens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Son of Man standing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-having sprung to His feet to help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poor servant--at the right hand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with that vision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eyes and the light of that Face flashing upon our faces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like the angels'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be masters of grief and care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trial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enmity and disappointment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sorrow and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absent Christ is the present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is the conquering power in us.</w:t>
      </w:r>
    </w:p>
    <w:p w14:paraId="2D2615D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7E392C" w14:textId="26522D64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nothing else that will make us victors over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and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can grasp Him by our faith and keep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 near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union with Him as of the Vine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branches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will result inevitably in suffering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result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inevitably in joy hereafter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He will never relax the adamantine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grasp of His strong hand until He raises us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so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suffer with Him we shall also be glorified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C23B3C0" w14:textId="29202C3A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4640602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46826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5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2021-12-07T10:03:00Z</dcterms:modified>
</cp:coreProperties>
</file>