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6CEAB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BD34B17" w14:textId="575E0FFD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94B0E">
        <w:rPr>
          <w:b/>
          <w:sz w:val="32"/>
          <w:u w:val="single"/>
        </w:rPr>
        <w:t>099</w:t>
      </w:r>
      <w:r w:rsidR="000D6B18" w:rsidRPr="000D6B18">
        <w:rPr>
          <w:sz w:val="32"/>
          <w:u w:val="single"/>
        </w:rPr>
        <w:t xml:space="preserve">. </w:t>
      </w:r>
      <w:r w:rsidR="00363A01">
        <w:rPr>
          <w:b/>
          <w:sz w:val="32"/>
          <w:u w:val="single"/>
        </w:rPr>
        <w:t>THE HIGH PRIEST'S PRAYER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3F48A71" w14:textId="3ACA2398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363A01" w:rsidRPr="00363A01">
        <w:rPr>
          <w:rFonts w:cstheme="minorHAnsi"/>
          <w:i/>
          <w:sz w:val="24"/>
          <w:szCs w:val="24"/>
          <w:lang w:val="en-US"/>
        </w:rPr>
        <w:t xml:space="preserve">Neither pray I for these alone, but for them also which shall believe on Me through their word; That they all may be one; as Thou, Father, art in Me, and I in Thee, that they also may be one in us: that the world may believe that Thou hast sent Me. And the glory which Thou </w:t>
      </w:r>
      <w:proofErr w:type="spellStart"/>
      <w:r w:rsidR="00363A01" w:rsidRPr="00363A01">
        <w:rPr>
          <w:rFonts w:cstheme="minorHAnsi"/>
          <w:i/>
          <w:sz w:val="24"/>
          <w:szCs w:val="24"/>
          <w:lang w:val="en-US"/>
        </w:rPr>
        <w:t>givest</w:t>
      </w:r>
      <w:proofErr w:type="spellEnd"/>
      <w:r w:rsidR="00363A01" w:rsidRPr="00363A01">
        <w:rPr>
          <w:rFonts w:cstheme="minorHAnsi"/>
          <w:i/>
          <w:sz w:val="24"/>
          <w:szCs w:val="24"/>
          <w:lang w:val="en-US"/>
        </w:rPr>
        <w:t xml:space="preserve"> Me I have given them; that they may be one, even as we are one: I in them, and Thou in Me, that they may be made perfect in one; and that the world may know that Thou hast sent Me, and hast loved them, as Thou hast loved Me. Father, I will that they also, whom Thou hast given Me, be with Me where I am; that they may behold My glory, which Thou hast given Me: for Thou </w:t>
      </w:r>
      <w:proofErr w:type="spellStart"/>
      <w:r w:rsidR="00363A01" w:rsidRPr="00363A01">
        <w:rPr>
          <w:rFonts w:cstheme="minorHAnsi"/>
          <w:i/>
          <w:sz w:val="24"/>
          <w:szCs w:val="24"/>
          <w:lang w:val="en-US"/>
        </w:rPr>
        <w:t>lovedst</w:t>
      </w:r>
      <w:proofErr w:type="spellEnd"/>
      <w:r w:rsidR="00363A01" w:rsidRPr="00363A01">
        <w:rPr>
          <w:rFonts w:cstheme="minorHAnsi"/>
          <w:i/>
          <w:sz w:val="24"/>
          <w:szCs w:val="24"/>
          <w:lang w:val="en-US"/>
        </w:rPr>
        <w:t xml:space="preserve"> Me before the foundation of the world. O righteous Father, the world hath not known Thee: but I have known Thee, and these have known that Thou hast sent Me. And I have declared unto them Thy name, and will declare it; that the love wherewith Thou hast loved Me may be in them, and I in them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7701021" w14:textId="2EAD113A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363A01">
        <w:rPr>
          <w:rFonts w:cstheme="minorHAnsi"/>
          <w:i/>
          <w:sz w:val="24"/>
          <w:szCs w:val="24"/>
          <w:lang w:val="en-US"/>
        </w:rPr>
        <w:t>17</w:t>
      </w:r>
      <w:r>
        <w:rPr>
          <w:rFonts w:cstheme="minorHAnsi"/>
          <w:i/>
          <w:sz w:val="24"/>
          <w:szCs w:val="24"/>
          <w:lang w:val="en-US"/>
        </w:rPr>
        <w:t>:</w:t>
      </w:r>
      <w:r w:rsidR="00363A01">
        <w:rPr>
          <w:rFonts w:cstheme="minorHAnsi"/>
          <w:i/>
          <w:sz w:val="24"/>
          <w:szCs w:val="24"/>
          <w:lang w:val="en-US"/>
        </w:rPr>
        <w:t>20-26</w:t>
      </w:r>
    </w:p>
    <w:p w14:paraId="00BEFE84" w14:textId="2425F885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528164" w14:textId="3E333B7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remainder of this prayer reaches out to all generations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believers to the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may incidentally note that it shows that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did not anticipate a speedy end of the history of the world 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Church;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also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that it breathes but one 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for the Church's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though He saw what would be its greatest peril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Characteristic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idealism of this Gospel is it that 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name for that future community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called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congregation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like--it is them also that believe on Me through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great spiritual community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held together by common faith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Him whom the Apostles preached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not that still the best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definition of Christians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does not such a conception of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correspond better to its true nature than the formal abstraction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Church</w:t>
      </w:r>
      <w:r w:rsidR="00EE634B">
        <w:rPr>
          <w:rFonts w:asciiTheme="minorHAnsi" w:hAnsiTheme="minorHAnsi" w:cs="Courier New"/>
          <w:sz w:val="22"/>
          <w:szCs w:val="22"/>
        </w:rPr>
        <w:t>?</w:t>
      </w:r>
    </w:p>
    <w:p w14:paraId="72AFB645" w14:textId="767E8534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3ADD34" w14:textId="4CCC92CA" w:rsidR="00924AB5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can but touch in the most inadequate fashion the profound words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section of the prayer which would take volumes to expound fitly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note that it contains four periods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each of which something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asked or stated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a purpose to be attained by the petition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statement is set forth.</w:t>
      </w:r>
    </w:p>
    <w:p w14:paraId="5F281B22" w14:textId="77777777" w:rsidR="009C1BC7" w:rsidRPr="000610DB" w:rsidRDefault="009C1BC7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61A0D0" w14:textId="65AFC77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C1BC7">
        <w:rPr>
          <w:rFonts w:asciiTheme="minorHAnsi" w:hAnsiTheme="minorHAnsi" w:cs="Courier New"/>
          <w:sz w:val="22"/>
          <w:szCs w:val="22"/>
        </w:rPr>
        <w:t xml:space="preserve">First comes the prayer for unity and what the answer to it will </w:t>
      </w:r>
      <w:proofErr w:type="gramStart"/>
      <w:r w:rsidRPr="009C1BC7">
        <w:rPr>
          <w:rFonts w:asciiTheme="minorHAnsi" w:hAnsiTheme="minorHAnsi" w:cs="Courier New"/>
          <w:sz w:val="22"/>
          <w:szCs w:val="22"/>
        </w:rPr>
        <w:t>effect</w:t>
      </w:r>
      <w:proofErr w:type="gramEnd"/>
      <w:r w:rsidR="000610DB" w:rsidRPr="009C1BC7">
        <w:rPr>
          <w:rFonts w:asciiTheme="minorHAnsi" w:hAnsiTheme="minorHAnsi" w:cs="Courier New"/>
          <w:sz w:val="22"/>
          <w:szCs w:val="22"/>
        </w:rPr>
        <w:t xml:space="preserve"> </w:t>
      </w:r>
      <w:r w:rsidRPr="009C1BC7">
        <w:rPr>
          <w:rFonts w:asciiTheme="minorHAnsi" w:hAnsiTheme="minorHAnsi" w:cs="Courier New"/>
          <w:sz w:val="22"/>
          <w:szCs w:val="22"/>
        </w:rPr>
        <w:t>(v</w:t>
      </w:r>
      <w:r w:rsidR="000D6B18" w:rsidRPr="009C1BC7">
        <w:rPr>
          <w:rFonts w:asciiTheme="minorHAnsi" w:hAnsiTheme="minorHAnsi" w:cs="Courier New"/>
          <w:sz w:val="22"/>
          <w:szCs w:val="22"/>
        </w:rPr>
        <w:t xml:space="preserve">. </w:t>
      </w:r>
      <w:r w:rsidRPr="009C1BC7">
        <w:rPr>
          <w:rFonts w:asciiTheme="minorHAnsi" w:hAnsiTheme="minorHAnsi" w:cs="Courier New"/>
          <w:sz w:val="22"/>
          <w:szCs w:val="22"/>
        </w:rPr>
        <w:t>21)</w:t>
      </w:r>
      <w:r w:rsidR="000D6B18" w:rsidRPr="009C1BC7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 in this verse the unity of believers is principally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regarded as resulting from the inclusion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may so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them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ineffable union of the Father and the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prays that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all be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also that they also may be in us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(Rev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Ver.)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unity is no mere matter of formal external organisation nor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unanimity of creed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a deep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vital unity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pattern of it is the unity of the Father and the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brings it about is the abiding of all believers in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result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such a manifestation in the world of a multitude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all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whom one life evidently moves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fusing their individualities while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retaining their personalities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be the world's conviction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mission of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world was beginning to feel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convictions moving slowly in that direction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it exclaimed: Behold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how these Christians love one another!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alienation of Christians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given barbs and feathers to its arrows of scorn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unity of the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that of 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great corporation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prayer desires.</w:t>
      </w:r>
    </w:p>
    <w:p w14:paraId="2B2152D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44E1BE" w14:textId="77C7824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petitions for what would be given to believers passes for a moment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a statement of what Jesus had already given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had begun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unifying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made a plea for its perfecting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glory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which He had given to these poor bewildered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Galilaeans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was but 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rudimentary stage; but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wherever there is faith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communication of His life and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some of that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veiled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yet radiant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full of grace and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shone through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covering when the Incarnate Word became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Christ-given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Christ-likeness in each which knits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believers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into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Christ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and we in Christ that fuses us into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thereby makes each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such flashing back of the light of Jesus from a million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separate crystals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glowing with one light and made one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flash on darkest eyes the lustre of the conviction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 sent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God's love enfolded those Christlike souls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even as it enfolded Him.</w:t>
      </w:r>
    </w:p>
    <w:p w14:paraId="32AFDC9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95054C" w14:textId="3D89D6D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Again (v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24) comes a petition with its result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here there is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mention of the effect of the answer on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 moment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thoughts of isolation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message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world fade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partially-possessed glory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seems to have led on Christ's thoughts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calm home of perfection waiting for Him who was not of the world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was sent into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the humble ones who had taken Him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will that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-that is a strange tone for a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consciousness on Christ's part does it involve? The disciples are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now called them that should believe on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which Thou hast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individuals melt into the great 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merely by their faith or man's preaching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Father's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fact of that gift is used as a plea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perfect that which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concerneth</w:t>
      </w:r>
      <w:proofErr w:type="spell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complete the unity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believers with Jesus by bringing them to be with Him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His triumphant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session at the right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behold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be the same as to share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 that which we beheld when He tabernacled among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which He had in the pouring out on Him of God's love before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foundation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dim eyes cannot follow the happy souls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are lost in the blaze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 know that they walk in light and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they see Him as He is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361F47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F91532" w14:textId="54470D38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last statement (vs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25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26) is not petition but vow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promise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contrast of the world and believers appears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last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made the world a world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its not knowing God;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made believers isolated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having an errand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they knew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(not merely believed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knew by experience)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had been sent from God to make known His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our knowledge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God comes through Him; it is for us to recognise His divine mission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He will unveil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and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blessed continuity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increasing 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growing knowledge of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growing measures of God's love will be in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Jesus Himself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dwell in our hearts by faith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completely and more blessedly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an eternity of wider knowledge and more fervent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2BF52F99" w14:textId="6FEBB4E5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2AED7D0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89A0655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1B16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2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2021-12-07T10:12:00Z</dcterms:modified>
</cp:coreProperties>
</file>