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792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B0430B2" w14:textId="4FB9A2D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102</w:t>
      </w:r>
      <w:r w:rsidR="000D6B18" w:rsidRPr="000D6B18">
        <w:rPr>
          <w:sz w:val="32"/>
          <w:u w:val="single"/>
        </w:rPr>
        <w:t xml:space="preserve">. </w:t>
      </w:r>
      <w:r w:rsidR="009C1BC7">
        <w:rPr>
          <w:b/>
          <w:sz w:val="32"/>
          <w:u w:val="single"/>
        </w:rPr>
        <w:t>CHRIST AND HIS CAPTORS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ACCF59A" w14:textId="15CF3EC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C1BC7" w:rsidRPr="009C1BC7">
        <w:rPr>
          <w:rFonts w:cstheme="minorHAnsi"/>
          <w:i/>
          <w:sz w:val="24"/>
          <w:szCs w:val="24"/>
          <w:lang w:val="en-US"/>
        </w:rPr>
        <w:t xml:space="preserve">As soon then as He had said unto them, I am He, they went backward, and fell to the ground. Then asked He them again, </w:t>
      </w:r>
      <w:proofErr w:type="gramStart"/>
      <w:r w:rsidR="009C1BC7" w:rsidRPr="009C1BC7">
        <w:rPr>
          <w:rFonts w:cstheme="minorHAnsi"/>
          <w:i/>
          <w:sz w:val="24"/>
          <w:szCs w:val="24"/>
          <w:lang w:val="en-US"/>
        </w:rPr>
        <w:t>Whom</w:t>
      </w:r>
      <w:proofErr w:type="gramEnd"/>
      <w:r w:rsidR="009C1BC7" w:rsidRPr="009C1BC7">
        <w:rPr>
          <w:rFonts w:cstheme="minorHAnsi"/>
          <w:i/>
          <w:sz w:val="24"/>
          <w:szCs w:val="24"/>
          <w:lang w:val="en-US"/>
        </w:rPr>
        <w:t xml:space="preserve"> seek ye? And they said, Jesus of Nazareth. Jesus answered, I have told you that I am He: if therefore ye seek Me, let these go their way: That the saying might he fulfilled, which He </w:t>
      </w:r>
      <w:proofErr w:type="spellStart"/>
      <w:r w:rsidR="009C1BC7" w:rsidRPr="009C1BC7">
        <w:rPr>
          <w:rFonts w:cstheme="minorHAnsi"/>
          <w:i/>
          <w:sz w:val="24"/>
          <w:szCs w:val="24"/>
          <w:lang w:val="en-US"/>
        </w:rPr>
        <w:t>spake</w:t>
      </w:r>
      <w:proofErr w:type="spellEnd"/>
      <w:r w:rsidR="009C1BC7" w:rsidRPr="009C1BC7">
        <w:rPr>
          <w:rFonts w:cstheme="minorHAnsi"/>
          <w:i/>
          <w:sz w:val="24"/>
          <w:szCs w:val="24"/>
          <w:lang w:val="en-US"/>
        </w:rPr>
        <w:t xml:space="preserve">, </w:t>
      </w:r>
      <w:proofErr w:type="gramStart"/>
      <w:r w:rsidR="009C1BC7" w:rsidRPr="009C1BC7">
        <w:rPr>
          <w:rFonts w:cstheme="minorHAnsi"/>
          <w:i/>
          <w:sz w:val="24"/>
          <w:szCs w:val="24"/>
          <w:lang w:val="en-US"/>
        </w:rPr>
        <w:t>Of</w:t>
      </w:r>
      <w:proofErr w:type="gramEnd"/>
      <w:r w:rsidR="009C1BC7" w:rsidRPr="009C1BC7">
        <w:rPr>
          <w:rFonts w:cstheme="minorHAnsi"/>
          <w:i/>
          <w:sz w:val="24"/>
          <w:szCs w:val="24"/>
          <w:lang w:val="en-US"/>
        </w:rPr>
        <w:t xml:space="preserve"> them which Thou gayest Me have I lost none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F70617" w14:textId="3CC40A5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9C1BC7">
        <w:rPr>
          <w:rFonts w:cstheme="minorHAnsi"/>
          <w:i/>
          <w:sz w:val="24"/>
          <w:szCs w:val="24"/>
          <w:lang w:val="en-US"/>
        </w:rPr>
        <w:t>1</w:t>
      </w:r>
      <w:r w:rsidR="00F645AD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9C1BC7">
        <w:rPr>
          <w:rFonts w:cstheme="minorHAnsi"/>
          <w:i/>
          <w:sz w:val="24"/>
          <w:szCs w:val="24"/>
          <w:lang w:val="en-US"/>
        </w:rPr>
        <w:t>6-9</w:t>
      </w:r>
    </w:p>
    <w:p w14:paraId="5F9D9D01" w14:textId="6F6D4EE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3DE02" w14:textId="20B228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remarkable incident is narrated by John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fits in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which he himself tells us governed his selection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incidents which he records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are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might believe that Jesus is 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might have life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peculiarities of the substance of John's Gospel are to be explained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two grounds that he was writing a supplement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substitute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correction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Gospels already in existence;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his special business was to narrate such facts and words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forth the glory of Christ as the Only Begotten of the 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F7F5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8AB3A" w14:textId="74BA73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incident before us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us see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gather from his manner of narrating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mainly three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emphasises that strange recoil of the would-be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captors before Christ's majestic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 I am He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Christ's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emphasises our Lord's 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 of the awe-struck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inciting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would seem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do the work for which they had come out;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a manifestation of the voluntariness of Christ's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emphasises the self-forgetting care with which at that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He steps between His faithless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 friends and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wonderful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ye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these go their way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 that little incident is an illustration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a very 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regard to a comparatively trivial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principle by which salvation from all evil in time 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guaranteed to all that believe on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Him:-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-</w:t>
      </w:r>
    </w:p>
    <w:p w14:paraId="3EF874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2D81E6" w14:textId="629124A0" w:rsidR="000610DB" w:rsidRPr="00F645A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645A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consider this remarkable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momentary manifestation of</w:t>
      </w:r>
      <w:r w:rsidR="000610DB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our Lord's glory.</w:t>
      </w:r>
    </w:p>
    <w:p w14:paraId="5A163E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D2660" w14:textId="5B0B45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He!</w:t>
      </w:r>
      <w:r w:rsidR="00F645AD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Band were thus doubly assured by the traitor's kiss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by His own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did they not lay hands upon Him?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stood in the midst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defenceless; there was nothing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 their binding Him on the 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 of that they recoil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 in a huddled heap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strange awe and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themselves could have given no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upon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came it about? Many things may have conspired to produce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by no means anxious to insist that this was a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same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much less in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often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seen; when some innocent and illustrious victim has for a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paralysed the hands of his would-be captors and made them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were but transiently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awful goodness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in that band who had heard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uncertain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quivering moonbeams and smoking torches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failed to recognise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till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have been many more who had heard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who suspected that they were about to lay hands on a holy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on 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have been reluctant tools among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inferiors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doubt some among the leaders whoso consciences needed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touch to be roused to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calmness and dignity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manifest freedom from fear or desire to flee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tend to deepen the strange thoughts which began to stir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hearts.</w:t>
      </w:r>
    </w:p>
    <w:p w14:paraId="56DE47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61833" w14:textId="05DA28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impression which the narrative seems intended to leave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 to be of something more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looks as if there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more than human in Christ's look and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may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in kind as the ascendency which a pure and calm nature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rude and inferior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have been the same in kind as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made the headsman on the scaffold pause before he struck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bowed rude gaolers into converts before some grey-haired saint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virgin martyr; yet the difference is so great in degree as practically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become quite another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I do not want to insist upon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of the cause of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 would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not be that here 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apart from Christ's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rising up for one moment to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indwelling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majesty which was always there?</w:t>
      </w:r>
    </w:p>
    <w:p w14:paraId="091A43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AB48F2" w14:textId="12BF56E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do not know the laws that regulated the dwelling of the Godhead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that human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do know that at one other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came upon His features a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 His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garments a lustre which was not thrown upon them from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from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am inclined to think that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such widely different circumstances and to such various issues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for a moment a little rending of the veil of His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emission of some flash of the brightness that always tabernacled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Him; 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saw the 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Woe is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undone!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just as Moses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look upon the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could only see the back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the one stray beam of manifest divinity that shot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an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enough to prostrate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awe even those rude and insensitive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had said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something that made them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One before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violence cowers abashed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whose presence impurity has to hide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assert that this is the explanation of that panic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only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not be?</w:t>
      </w:r>
    </w:p>
    <w:p w14:paraId="7D48D7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A65C0" w14:textId="422EEA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whatever we may think was the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 the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out very strikingly the elevation and dignity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powerful impressions made by His personality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at such a time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Evangelist is always careful to bring out the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when that glory lies side by side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blending of these two is one of the remarkable features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New Testament portraiture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life any incident indicates more emphatically than usual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lowliness of His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side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that indicates the majesty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 a weak infant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angels herald His birth; He lies in a manger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star hangs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trembling above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leads sages 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myrrh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submits Himself to the baptism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heavens open and a voice proclaims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 Son!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sits wearied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stone coping of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craves for water from a peasant woman; but He gives her the Water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lies down and sleeps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pure exhaustion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stern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fishing-boat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wakes to command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weeps beside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flings His voice into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inmost recesses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sheeted dead comes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well-nigh faints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agony in the garden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an angel from Heaven strengthens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a prisoner at a human bar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judges and condemns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judges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hour of defeat is His hour of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union of shame and glory is most conspicuous in that hour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Cross the Son of Man is 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is glorified in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1D27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BE3791" w14:textId="2E82B4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strange blending of opposites--the glory in the 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abasement in the glory--is the keynote of this singular event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delivered into the hands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Yes; but ere He is delivered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pauses for an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instant comes a flash above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brightness of the noonday sun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tell of the hidden glory.</w:t>
      </w:r>
    </w:p>
    <w:p w14:paraId="047EC6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666DB9" w14:textId="20FEF2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forget that we may well look upon that incident as a prophecy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one of the suggestive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old commentators on this 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says: He will say "I am He,"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third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will He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did this coming to die? And what will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be as a Judge when this was the effect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as He went to be judged?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eye shall see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they that loved not His appearing shall fall before Him when He cometh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our Judge; and shall call on the rocks and the hills to cover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them.</w:t>
      </w:r>
    </w:p>
    <w:p w14:paraId="6A1197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8C3DF3" w14:textId="47431359" w:rsidR="000610DB" w:rsidRPr="00F645A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645A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There is here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a manifestation of the voluntariness of</w:t>
      </w:r>
      <w:r w:rsidR="000610DB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our Lord's suffering.</w:t>
      </w:r>
    </w:p>
    <w:p w14:paraId="4B215F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19B1E" w14:textId="3301C1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that terrified mob recoiled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did He stand there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patiently? The time was propitious for flight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 cared to flee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might have passed through the midst of them and gone His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once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 chosen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from the garden;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no difficulty in finding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who He is; there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 need for the traitor's kiss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lays them low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will not flee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Peter draws his sword He rebukes his ill-advised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 to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holds out His hands and lets them bind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their fetters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cords of love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held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their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pity which drew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judgment hall and the Cross.</w:t>
      </w:r>
    </w:p>
    <w:p w14:paraId="7AB55D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18DA3D" w14:textId="67B787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dwell upon that thought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is constructed upon the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illustrates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Lord's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Lord's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voluntary surrender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for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nothing led Him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fastened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 but His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willed to be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own choice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took upon Him the form of a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took part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children's flesh and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birth was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of the long series of the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for the sake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which He bore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humbled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Step by step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voluntarily journeyed towards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stood clear before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very beginning as the necessary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necessary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love.</w:t>
      </w:r>
    </w:p>
    <w:p w14:paraId="2A779D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79383E" w14:textId="48FBD7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we get nearer and nearer to the close of the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distinctly that He willingly went towards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account of the last portion of our Lord's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in the whole of it a deliberate intention to precipitate the final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last journey to Jerusalem when His face was set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disciples followed Him amazed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studied publicity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triumphal entry into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studied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growing severity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rebukes to the priests and rulers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impression is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a somewhat different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momentary retreat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and by the precautions taken against premature arrest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not die before 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the hastening toward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and in the retreating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apparent the same design: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Himself shall lay down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determine the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where as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seems good to Him.</w:t>
      </w:r>
    </w:p>
    <w:p w14:paraId="291878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6F7386" w14:textId="7A0847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look at the act of death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did not die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the nails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physical exhaustion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nervous shock of crucifixion that killed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died because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power to lay down My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have power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course--to take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that last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Lord and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death when He bowed His head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summoned that grim servant with a Come!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set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task with a Do this!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manifested as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its keys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died upon the Cross.</w:t>
      </w:r>
    </w:p>
    <w:p w14:paraId="0AE8DF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AF9CB8" w14:textId="46A026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pray you to ask yourselves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died because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was it that He would die? If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chose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was it that determined His choice? And there are but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two are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divine motive that ruled His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doubly expressed: I must do the will of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must save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8E31F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C0BCB" w14:textId="5B5629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taunt that those Jewish rulers threw at Him had a deeper truth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dreamed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an encomium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 taunt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Himself He cannot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 choice and will to die are determined by His free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and to all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fixed will bore His body to the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love was the strong spring which kept His will fixed.</w:t>
      </w:r>
    </w:p>
    <w:p w14:paraId="0C09C2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D597E" w14:textId="31A1D6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and I have our share in these voluntary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loving heart which underwent them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should not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speak to all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bind us in grateful service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lifelong surrender to Him who gave Himself for us; and must die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loved us all so much that He could not leave us unsaved?</w:t>
      </w:r>
    </w:p>
    <w:p w14:paraId="3EBE7B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5EFC3C" w14:textId="7022EE0E" w:rsidR="000610DB" w:rsidRPr="00F645A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645A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We have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here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a symbol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or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perhaps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more accurately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an</w:t>
      </w:r>
      <w:r w:rsidR="000610DB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instance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on a small scale</w:t>
      </w:r>
      <w:r w:rsidR="000D6B18" w:rsidRPr="00F645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645AD">
        <w:rPr>
          <w:rFonts w:asciiTheme="minorHAnsi" w:hAnsiTheme="minorHAnsi" w:cs="Courier New"/>
          <w:b/>
          <w:bCs/>
          <w:sz w:val="22"/>
          <w:szCs w:val="22"/>
        </w:rPr>
        <w:t>of Christ's self-sacrificing care for us.</w:t>
      </w:r>
    </w:p>
    <w:p w14:paraId="3B34E8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F4BE2" w14:textId="13E002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words: If ye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these go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sound more 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 of a prince than the intercession of a prisoner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 of them strikes one just as much as the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self-forgetfulness of them.</w:t>
      </w:r>
    </w:p>
    <w:p w14:paraId="4610BE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EFEE3" w14:textId="27ACD4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a very small matter which He was securing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Apostles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to die for Him some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were not ready for it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 casts the shield of His protection round them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interposes Himself between them and the band of soldiers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their weakness may have a little more time to grow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it was wrong and cowardly for them to forsake Him and flee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 of my text more than half gave them permission and warrant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their departure: Let these go their way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1730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4FF96" w14:textId="7EB4F7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John did not think that this small deliverance was all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meant by these great words: Of them which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have I lost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saw that it was one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very trifling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transitory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ruled by the same principles which are at work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immensely higher region to which the words properly refer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have their proper fulfilment in the spiritual realm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highest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all who have loved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followed Christ are presented faultless before the Father in the home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little incident may be a result of the same cause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final deliverance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dew-drop is shaped by the same laws which mould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mightiest of the planets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old divines used to say that God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greatest in the smallest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self-sacrificing care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gives Himself a prisoner that His disciples may go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from the same deep heart of pitying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led Him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just for the unjust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then well stand for a 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 of His mighty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these wait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 accomplishment till the hour when all the sheep are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 fold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evil beasts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weary journeys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barren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pastures can harass them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438300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E1561" w14:textId="3CAC0B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trivial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an exposition of highest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Let us learn from such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use of such an event to look upon all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transitory circumstances as governed by the same loving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to the same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most purely 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visible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veil which drapes the 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clings so closely to it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 its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common events of life are all parables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devout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wise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speak mystic meanings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 that can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redeeming love of Jesus is proclaimed by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which perishes in the using; and all things should tell us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self-forgetting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self-sacrificing care.</w:t>
      </w:r>
    </w:p>
    <w:p w14:paraId="0CEF28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E6F5B1" w14:textId="0A966A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see in that picture of our Lord's surrendering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that His trembling disciples might go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emblem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does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all our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between 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receives their arrows into His own bosom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law comes with its terrors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penalties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broken it a thousand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consciousness of guilt and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threatens us all more or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varying intensity in different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weariness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ills that flesh is heir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grim enemy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which lies beyond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ring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friends! what are you going to do in order to escape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them? You are a sinful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broken God's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law goes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crashing its way and crushing down all that is opposed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weary life before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joyful it may sometimes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troubles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 duties that you will not be able to perform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dark days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you will be able to see but very little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certain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sooner or later; and the last moment will draw near when the 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Terrors will be at your side; and beyond death there is a life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retribution in which men reap the things that they have sown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of it is true about you at this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all be true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view of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are you going to do?</w:t>
      </w:r>
    </w:p>
    <w:p w14:paraId="18745F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C5DC5" w14:textId="382D6F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preach to you a Saviour who has endured all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 mother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fling herself out of the sledge that her child might escape the wolves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full chase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One that comes and fronts all your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go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His stripes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Him was laid the iniquity of us all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0E03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61993" w14:textId="2E35E20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died because He chose; He chose because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love had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 in order that His death might be 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it 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our forgiveness and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between our foes and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evil can strike us unless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strike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Him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takes into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the sharpest of all the darts which can pierce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borne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guilt and punishment of a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solemn penalties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fallen upon Him that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trusting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go our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may be no condemnation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 if we are in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 no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stand whatever other blows may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easier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whole character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know that Christ has borne them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whom Christ protected in the garden died a martyr's death; but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not think that James bowed his neck to Herod's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Peter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gird him and lead him to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joyfully and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thought of Him that had died before them?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darkest prison cell will not be so very dark if we remember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been there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death itself will be softened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 because our Lord has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pack of evils baying 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cruel eyes and their hungry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these go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 your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that dear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Him between you and your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time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saying will be fulfilled in you which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them which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I lost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87E62EB" w14:textId="20B021C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D1FC90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771282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1559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2021-12-07T10:20:00Z</dcterms:modified>
</cp:coreProperties>
</file>