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143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97344BE" w14:textId="78BC0AF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116</w:t>
      </w:r>
      <w:r w:rsidR="000D6B18" w:rsidRPr="000D6B18">
        <w:rPr>
          <w:sz w:val="32"/>
          <w:u w:val="single"/>
        </w:rPr>
        <w:t xml:space="preserve">. </w:t>
      </w:r>
      <w:r w:rsidR="001719AC">
        <w:rPr>
          <w:b/>
          <w:sz w:val="32"/>
          <w:u w:val="single"/>
        </w:rPr>
        <w:t>THE SILENCE OF SCRIPTURE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62100CB" w14:textId="3176BEC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719AC" w:rsidRPr="001719AC">
        <w:rPr>
          <w:rFonts w:cstheme="minorHAnsi"/>
          <w:i/>
          <w:sz w:val="24"/>
          <w:szCs w:val="24"/>
          <w:lang w:val="en-US"/>
        </w:rPr>
        <w:t>And many other signs truly did Jesus in the presence of His disciples, which are not written in this book: But these are written, that ye might believe that Jesus is the Christ, the Son of God; and that believing ye might have life through His name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B28486F" w14:textId="252846DD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719AC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</w:t>
      </w:r>
      <w:r w:rsidR="001719AC">
        <w:rPr>
          <w:rFonts w:cstheme="minorHAnsi"/>
          <w:i/>
          <w:sz w:val="24"/>
          <w:szCs w:val="24"/>
          <w:lang w:val="en-US"/>
        </w:rPr>
        <w:t>30-31</w:t>
      </w:r>
    </w:p>
    <w:p w14:paraId="1A8819A9" w14:textId="52C0A07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354AA5" w14:textId="2D134D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evident that these words were originally the close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following chapter being an appendix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subsequently added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writer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them we have the Evangelist's own acknowledgment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incompleteness of 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own statement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which he had in view in composing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purpose was first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a doctrinal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tells us that in carrying it out he omitted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things that he could have put in if he had chosen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doctrinal purpose was subordinate to a still further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object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not only to present the truth that Jesus was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present it in such a way as to induce his readers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in that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desired that they might have faith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that they might have life.</w:t>
      </w:r>
    </w:p>
    <w:p w14:paraId="151512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7D6080" w14:textId="419084E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very good old canon in judging of a book that in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to regard the writer's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that simple principle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been applied to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 many of the features in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have led to some difficulty would have been seen to be naturally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explained by the purpose which the Evangelist had in view.</w:t>
      </w:r>
    </w:p>
    <w:p w14:paraId="56AD1F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EBF00E" w14:textId="7A3CBC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this text may be applied very much more widely than to John's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use it to point our thoughts to the strange silences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incompletenesses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 whole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 explanation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these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incompletenesses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by the consideration of the purpose which it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in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that sense I desire to look at these words before us.</w:t>
      </w:r>
    </w:p>
    <w:p w14:paraId="1697D0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6535F6" w14:textId="7839A8B6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we have here set forth the incompleteness of Scripture.</w:t>
      </w:r>
    </w:p>
    <w:p w14:paraId="1277FC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3CEEB" w14:textId="6A50C1D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this Gospel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Anybody who looks at it can see that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fragment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meant to be a biography; it is avowedly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selection under the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shall have to show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presently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distinct dogmatic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in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Christ's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 in it about His baptism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about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selection of His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scarcely anything about the facts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outward life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scarcely a word about the whole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ministry in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 one of His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seven of His miracles before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two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occur also in the other 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scarcely any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ethical teaching; there is not a word about the Lord's Supper.</w:t>
      </w:r>
    </w:p>
    <w:p w14:paraId="6E7C99EE" w14:textId="202AAC1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60230" w14:textId="06BFAF0F" w:rsidR="00924AB5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 I might go on enumerating many remarkable gaps in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Nearly half of it is taken up with the incidents of one week at the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incidents of and after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remainder-by far the larger portion consists of several conversations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hung upon miracles that seem to be related principally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sake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of the phenomena show us at once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fragmentary character of this Gospel as stamped upon the very surface.</w:t>
      </w:r>
    </w:p>
    <w:p w14:paraId="5D5E02D2" w14:textId="15334E4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And when we turn to the other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the same thing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though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less strikingly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Why was it that in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after the completion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of the Scriptural canon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there sprang up a whole host of Apocryphal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full of childish stories of events which people felt had been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passed over with strange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in the teachings of the four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Evangelists: stories of His childhood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stories about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what happened between His death and His resurrection? A great many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miracles were added to those that have been told us 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 xml:space="preserve">condensed hints of the canonical Gospels </w:t>
      </w:r>
      <w:r w:rsidR="00924AB5" w:rsidRPr="000610DB">
        <w:rPr>
          <w:rFonts w:asciiTheme="minorHAnsi" w:hAnsiTheme="minorHAnsi" w:cs="Courier New"/>
          <w:sz w:val="22"/>
          <w:szCs w:val="22"/>
        </w:rPr>
        <w:lastRenderedPageBreak/>
        <w:t>received a great expansion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which indicated how much their silence about certain points had been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felt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What a tiny pamphlet they make! Is it not strange that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greatest event in the world's history should be told in such brief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outline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that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the mustard seed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less than the least of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all seeds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should have become such a great tree? Put the four Gospels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down by the side of the two thick octavo volumes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which it is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regulation thing to write nowadays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as the biography of any man that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has a name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you will feel their incompleteness as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biographies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They are but a pen-and-ink drawing of the Sun! And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although they be so tiny that you might sit down and read them all in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an evening over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is it not strange that they have stamped on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 mind of the world an image so deep and so sharp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of such a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character as the world never saw elsewhere? They are fragments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but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they have left a symmetrical and a unique impression on the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consciousness of the whole world.</w:t>
      </w:r>
    </w:p>
    <w:p w14:paraId="10C340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EA5CF" w14:textId="5C16F5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turn to the whole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thing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modified sense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no time to dwell upon that fruitful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silence of Scripture is quite as eloquent as its speech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how many things in the Bible are taken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granted which one would not expect to be taken for granted in a book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religious instruction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takes for granted the being of a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takes for granted our relations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takes for granted our moral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its later portions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takes for granted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at how the 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passes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of explanation or alleviation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 many of the difficulties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gather round some of its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attempt to explain the divine nature of our Lord; or the existence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three Persons in the Godhead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not a word to say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of the mystery of prayer; or of the difficulty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reconciling the Omnipotent will of God on the one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free will on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not a word to explain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many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to proclaim and enforce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of Christ's death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atonement for the sins of 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Observe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scanty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information on points on which the heart craves for more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veil is kept over the future life! How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questions which are not prompted by mere curiosity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sorrow and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ask in vain!</w:t>
      </w:r>
    </w:p>
    <w:p w14:paraId="7DC9FE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BBCC9" w14:textId="5B0395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is the incompleteness of Scripture as a historical book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Nations and men appear on its pages abruptly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rending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curtain of oblivion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striding to the front of the stage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they disappear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swallowed up of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no care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tell the stories of any of its heroes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for so long 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the organs of that divine breath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breathed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weakest 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music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self-revelation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acts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fortunes of even His noblest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theme of the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full of gaps about matters that any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sciolist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or philosopher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theologian would have filled up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it stands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Book unique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world's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unique in what it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less unique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it does not say.</w:t>
      </w:r>
    </w:p>
    <w:p w14:paraId="6829C1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76228B" w14:textId="20E93A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Many other things truly did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divine Spirit in His march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not written in this book; but these are written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ye might believe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E1220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17F8D4" w14:textId="5E065FCC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And so that brings me next to say a word or two about the more</w:t>
      </w:r>
      <w:r w:rsidR="000610DB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 xml:space="preserve">immediate purpose which explains all these gaps and </w:t>
      </w:r>
      <w:proofErr w:type="spellStart"/>
      <w:r w:rsidRPr="001719AC">
        <w:rPr>
          <w:rFonts w:asciiTheme="minorHAnsi" w:hAnsiTheme="minorHAnsi" w:cs="Courier New"/>
          <w:b/>
          <w:bCs/>
          <w:sz w:val="22"/>
          <w:szCs w:val="22"/>
        </w:rPr>
        <w:t>incompletenesses</w:t>
      </w:r>
      <w:proofErr w:type="spellEnd"/>
      <w:r w:rsidRPr="001719AC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43F177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197B0" w14:textId="240DAA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three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whole 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 and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this for their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produce in men's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the faith in Jesus as the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as the Son of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73B3F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14F708" w14:textId="3C977BF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speak at length about this one Gospel with any special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that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already said that the Evangelist avows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his work is a selection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declares that the purpose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determined his selection was doctrinal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picked out facts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would tend to represent Jesus Christ to us in the twofold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capacity,--as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Fulfiller of all the expectations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promises of the Old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titles is a name of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a name of nature;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declares that He had come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to which types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prophecies and promises had dimly pointed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declares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the Eternal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 the beginning was with God and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manifest here upon earth to us.</w:t>
      </w:r>
    </w:p>
    <w:p w14:paraId="579593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55BB4F" w14:textId="3BA5F7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was his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representation of Jesus Christ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shapes all the facts and all the phenomena of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first words of it to its close.</w:t>
      </w:r>
    </w:p>
    <w:p w14:paraId="6D510A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FFA887" w14:textId="376A63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it is wide from my present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may just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parenthetical remark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effect that it is ridiculous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of this statement for critics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 of them do: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 of the fourth Gospel has not told us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 in Christ's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did not know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some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will draw the conclusion that John's Gospel is not to be trusted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given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does not give us a certain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 might draw the conclusion that the other three Evangelists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to be trusted because they do give it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whole fabric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built up upon a blunder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have been avoided if people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listened when John said to them: I knew a great many things about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did not put them down here because I was not writing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biography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preaching a gospel; and what I wanted to proclaim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Jesus is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0E262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F1334A" w14:textId="0602E5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now we may extend that a great deal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just as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whole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four Gospels are written to tell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two facts about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none of them merely biographies;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such they are singularly deficient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have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biographies plus a doctrine; and the biography is told mainly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sake of carrying this twofold truth into men's understandings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God.</w:t>
      </w:r>
    </w:p>
    <w:p w14:paraId="527B32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49551A" w14:textId="5A5668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comes the rest of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nothing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working out of the theoretical and practical consequence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great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Book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history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embodied in the Acts of the Apostles,--all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are but the consequences of that fundamental truth; and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Scripture in its later portions is but the drawing of the inferences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presenting of the duties that flow from the facts that Jesus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46DE7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52C1A1" w14:textId="4696DE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what about the Old Testament?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about it: that whatever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the conclusion as to the date and authorship of any of the books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it,--and I am not careful to contend about these at present;--and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whatever a man may believe about the verbal prophecies which most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 there,--there is stamped unmistakably upon the whole system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Old Testament is the record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onward-looking attitude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anticipatory of good things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 Person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bring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sacred offices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priesthood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whole history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their faces turned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that went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that followed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"Hosanna! Blessed be He that cometh in the name of the Lord!"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towers up above the history of the world and the process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Mount Everest among the Himalayas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that great 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country on the one side runs upwards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it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valleys on the other descend; and the springs are born there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 verdure and life over the world.</w:t>
      </w:r>
    </w:p>
    <w:p w14:paraId="51E455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B08A4" w14:textId="77A23C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centre of Scripture; and the Book--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whatever be the historical facts about its origin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authorship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date of the several portions of which it is composed--the Book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there is driven right through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core of gold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in the way of prophecy and onward-looking anticipation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way of history and grateful retrospect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reference to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that is above every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name of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God.</w:t>
      </w:r>
    </w:p>
    <w:p w14:paraId="26571B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E75C89" w14:textId="77583D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all its incompleteness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fragmentariness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carelessness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intended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are the slight parts in a skilful artist's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handiwork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emphasise the beauty and the sovereignty of that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Figure on which all lights are concentrated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painter has lavished all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resources of his 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God--for God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Author of the Bible--on this great canvas has painted much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sketchy outline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left much unfilled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every eye may be fixed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central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whose head comes down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round whom echoes the divine declaration: This is My Beloved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I am well pleased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3E0AC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D5CF42" w14:textId="651DA8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it is not merely in order to represent Jesus as the Christ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these things are written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that that representation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the object of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intention of Scripture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to establish the fact that Jesus was the Christ and the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might have been done in a very different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theological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treatise would have been enough to do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the object be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should not only accept with their understandings the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concerning Christ's office and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their hearts should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they should rest their sinful souls upon Him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Son of God and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is no other way to accomplish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the history of His life and the manifestation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object were simply to make us know about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need a Book like this; but if the object is to lead us to put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must have what we have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infinitely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touching and tender Figure of Jesus 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 before 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its sweetness and beauty as He lived and moved and died for us.</w:t>
      </w:r>
    </w:p>
    <w:p w14:paraId="3F6D6A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7CE880" w14:textId="671F39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put one last word here about this part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this be the purpose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let us learn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hand the wretched insufficiency of a mere orthodox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us learn on the other hand the equal insufficiency of a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creedless emotion.</w:t>
      </w:r>
    </w:p>
    <w:p w14:paraId="1CDC41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041F5" w14:textId="08D2B8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the purpose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its 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should believe that Jesus is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is not accomplished when we simply yield our understanding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truth and accept it as a great many people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much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fault of the last generation than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many of us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make the mistake of supposing that we are Christians because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idly assent to--or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deny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fancy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accept--Christian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Luther says in one of his 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Human nature is like a drunken peasant; if you put him up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horse on the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sure to tumble down on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the reaction from the heartless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unpractical orthodoxy of half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century ago has come with a vengeance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everybody is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Oh! give me a Christianity without dogma!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 that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 many of the metaphysical subtleties which have been 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Doctrinal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doctrine of the nature and office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cannot be given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Christianity which Christ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Apostles taught be retained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believe that Jesus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God? Do you trust your soul to Him in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characters? If 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we can shake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Scripture has failed to do its work 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have not reached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point which all God's lavish revelation has been expended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that you and all men might attain.</w:t>
      </w:r>
    </w:p>
    <w:p w14:paraId="7C502F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1F041D" w14:textId="26B5246D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notice the ultimate purpose of the whole.</w:t>
      </w:r>
    </w:p>
    <w:p w14:paraId="70290A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ED712D" w14:textId="540317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Scripture is not given to us merely to make us know something about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only in order that we may have faith in the Christ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revealed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a further end--great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glorious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Name! not distant--namely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have life in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mystical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inexplicable by any other words than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includes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well-being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immortality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Heaven; 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more than they all.</w:t>
      </w:r>
    </w:p>
    <w:p w14:paraId="1835D6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B9E5F" w14:textId="2440DD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life comes into our dead hearts and quickens them by union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which is joined to God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being according to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condition of the divine power acting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bit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wood upon which I put my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hand which I put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equally crumble into nothingness if they were separated from God.</w:t>
      </w:r>
    </w:p>
    <w:p w14:paraId="4B869E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975FE2" w14:textId="0B782D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You can separate your wills and your spiritual nature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 separated you are dead in trespasses and in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brother!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message comes to you: there is life in that great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revealed character of His by which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known to us as the Christ and the Son of God.</w:t>
      </w:r>
    </w:p>
    <w:p w14:paraId="583F74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460B84" w14:textId="4E153A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Union with Him in His Sonship will bring life into dead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true Prometheus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has come from Heaven with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Life in the reed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imparts it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if we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lays Himself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prophet laid himself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little child in the upper chamber; and lip to 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to dead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touches our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quickened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life.</w:t>
      </w:r>
    </w:p>
    <w:p w14:paraId="1D9263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347317" w14:textId="0228091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condition on which that great Name will bring to us life is simply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believe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 yourself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to fulfil all that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Temple of old times prophesied and looked for? Do you trust in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Son of God who comes down to earth that we in Him might find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immortal life which He is ready to give? If 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brethren! the end that God has in view in all His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had in view in His bitter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been accomplished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do not it has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admire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loftily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be ready to call Him by many great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appreciative names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Oh! unless you have learned to see in Him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Saviour of your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not seen what God means you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see.</w:t>
      </w:r>
    </w:p>
    <w:p w14:paraId="536AE6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30034E" w14:textId="5A5D18F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if you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all other questions about this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important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in their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settle themselves as they will;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got the kernel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thing that it was meant to bring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erudite scholar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studied the Bible all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missed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for which it was given; and many a poor old woman in her garret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found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meant to wrangle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meant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 as an interesting product of the religious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to be admired as all that remains of the literature of a 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had a genius for religion; but it is to be taken as being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Word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record of the revelation that He has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in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Eternal Word is the theme of all the written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you made the jewel which is brought us in that casket your own?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to you the Son of the living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 on whom you share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 sons of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Him? Can you take on to your thankful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 that triumphant and rapturous confession of the doubting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Thomas,--the flag flying on the completed roof-tree of this Gospel--My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and my God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If you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receive the blessing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then promised to all of us standing beyond the limits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group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not seen and yet have believed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-even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 life which flows into our dead spirits from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the Light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2001330" w14:textId="4707B04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5FB7648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346A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5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2021-12-07T10:28:00Z</dcterms:modified>
</cp:coreProperties>
</file>