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799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68F004" w14:textId="02F2C93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120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LOVEST THOU ME?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CCADB5" w14:textId="23FBF6F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 xml:space="preserve">Jesus saith to Simon Peter, Simon, son of Jonas, </w:t>
      </w:r>
      <w:proofErr w:type="spellStart"/>
      <w:r w:rsidR="001719AC" w:rsidRPr="001719AC">
        <w:rPr>
          <w:rFonts w:cstheme="minorHAnsi"/>
          <w:i/>
          <w:sz w:val="24"/>
          <w:szCs w:val="24"/>
          <w:lang w:val="en-US"/>
        </w:rPr>
        <w:t>lovest</w:t>
      </w:r>
      <w:proofErr w:type="spellEnd"/>
      <w:r w:rsidR="001719AC" w:rsidRPr="001719AC">
        <w:rPr>
          <w:rFonts w:cstheme="minorHAnsi"/>
          <w:i/>
          <w:sz w:val="24"/>
          <w:szCs w:val="24"/>
          <w:lang w:val="en-US"/>
        </w:rPr>
        <w:t xml:space="preserve"> thou Me more than these? He saith unto Him, Yea, Lord; Thou </w:t>
      </w:r>
      <w:proofErr w:type="spellStart"/>
      <w:r w:rsidR="001719AC" w:rsidRPr="001719AC">
        <w:rPr>
          <w:rFonts w:cstheme="minorHAnsi"/>
          <w:i/>
          <w:sz w:val="24"/>
          <w:szCs w:val="24"/>
          <w:lang w:val="en-US"/>
        </w:rPr>
        <w:t>knowest</w:t>
      </w:r>
      <w:proofErr w:type="spellEnd"/>
      <w:r w:rsidR="001719AC" w:rsidRPr="001719AC">
        <w:rPr>
          <w:rFonts w:cstheme="minorHAnsi"/>
          <w:i/>
          <w:sz w:val="24"/>
          <w:szCs w:val="24"/>
          <w:lang w:val="en-US"/>
        </w:rPr>
        <w:t xml:space="preserve"> that I love Thee. He saith unto him, Feed My lambs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F30D3F1" w14:textId="5ECAFA7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7717F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97717F">
        <w:rPr>
          <w:rFonts w:cstheme="minorHAnsi"/>
          <w:i/>
          <w:sz w:val="24"/>
          <w:szCs w:val="24"/>
          <w:lang w:val="en-US"/>
        </w:rPr>
        <w:t>15</w:t>
      </w:r>
    </w:p>
    <w:p w14:paraId="7F73A87A" w14:textId="2D3F872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E050B" w14:textId="3A97C0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 had already seen 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had been that interview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Easter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the seal of sacred secrecy was impressed;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denier poured out his heart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heart that he had wounded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had been two interviews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successive Sundays in which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common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one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group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Lord's benediction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Lord's gift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Lord's 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was needed; there had been public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public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slipped again into the circle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special treatment or reference to his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seemed a trivial fault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strange meal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this exquisitely beautiful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deeply instructive incident of the special treatment needed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denier before he could be publicly reinstated in his office.</w:t>
      </w:r>
    </w:p>
    <w:p w14:paraId="05E096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43509" w14:textId="6EAC8F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meal seems to have passed in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awe which hung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in all their intercourse with Jesus during the forty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heavy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sat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huddled round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silently the meal which Christ had provided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doubt gazing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silently at the silent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tension of expectation there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as to how the oppressive silence was to be broken! 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heart must have throbbed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been pricked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was broken by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with pricked-up ears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treatment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revelation of how He behaves to a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of its fault; and in Peter's demeanour an illustration of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of its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behave to Him.</w:t>
      </w:r>
    </w:p>
    <w:p w14:paraId="26D037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38365" w14:textId="7AEDB6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stages here: the threefold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threefold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 these.</w:t>
      </w:r>
    </w:p>
    <w:p w14:paraId="71FBC3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498ED" w14:textId="18A8C1A1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The threefold question.</w:t>
      </w:r>
    </w:p>
    <w:p w14:paraId="63F713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B90C3" w14:textId="01D842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reiteration in the interrogation did not express doubt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veracity of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dissatisfaction with its terms; but it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suggest to Peter 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threefold denial needed to be obliterated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threefold confession; and that every black mark that had been scored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on the page by that denial needed to be covered over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gilding or bright colouring of the triple acknowledgment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thrice having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Him not!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with a gracious violence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forced him to say thrice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I love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intention to compel Peter to go back upon his past comes out in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besides the triple form of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designation by which he is 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time before he was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a finger to his weak humanity before it had come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name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bore in the days before his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name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had addressed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that never-to-be-forgotten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turning-point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first brought to Him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name by which Jesus had addressed him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climax of his past life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been able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answer to the Lord's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rung out the confession: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art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the living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name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addresses him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now says to him in effect: Remember thy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weakness; remember how thou wert drawn to Me; remember the high-water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of thy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was plain before thee as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remembering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 Me--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7F6422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D92C8" w14:textId="726178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intention to drive Peter back to the wholesome remembrance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stained past is obvious in the first form of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mercifully does not persist in giving to it that form in the second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third instances: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 more than these?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what? I cannot for a moment believe that that question means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 trivial and irrelevant 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 more than these 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fishing?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No; in accordance with the purpose that runs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compelling Peter to retrospect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says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remember what you said a dozen hours before you denied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"Though all should forsake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will not I"? Are you going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stand again?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 more than these that never discredited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boasting so shamefully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2770D0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4EBEE" w14:textId="5F6B4B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here we have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treatment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 and half-restored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forcing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merciful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compulsion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look steadfastly and long at his past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retrace 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shameful stage by shameful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road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departed so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foul place he is to stop and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detail he has to bring up before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Was it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cruel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Jesus thus to take Peter by the neck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 him right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to the foul things that he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Look! look! look ever! and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No;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cruel; it was true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had never been so abundantly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permanently penetrated by the sense of the sinfulness of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after he was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been made sure in that great 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all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long as a man is disturbed by the dread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he is doubtful as to his relation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not in a position beneficially and sanely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his evil in its moral quality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 conviction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pacified towards thee for all that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when he can look at his own evil without the smallest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disturbance rising from slavish fear of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lie is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rightly to estimate its darkness and its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better discipline for us all than to remember our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penitently to travel back over the road of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sure that God in Christ has forgotten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beginning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merciful treatment of the forgiven man is to compel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learn and be ashamed.</w:t>
      </w:r>
    </w:p>
    <w:p w14:paraId="5CD724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BEB2B" w14:textId="34142E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is another point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triple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and beautiful it is that the only thing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cares to ask about is the sinner's love! We might have expected: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you sorry for what you did?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promise never to do the like any more?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No! These things will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 other thing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sues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obedience primarily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vows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 heart; and that being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rest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distinguishing characteristic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seeks first for the surrender of the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warranted in the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else will follow; and love being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loyalty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repentance and hatred of self-will and of self-seeking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in her 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graces of human character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ready to impart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pages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ministers of the regal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follow behind and swell the cortege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servants.</w:t>
      </w:r>
    </w:p>
    <w:p w14:paraId="5F69AC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9A511" w14:textId="2C903A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asks 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indicates the depth of His own!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commerce He is satisfied with nothing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ask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more; and He seeks for love because He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to all hearts burdened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our hearts ought to be--unless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burden has been cast off in one way--by the consciousness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weakness and 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gospel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contained in that one question addressed to a man who had gone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49405F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E4BDB" w14:textId="395239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dealing with the 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 to trust discredited professions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think that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signs of our being wise people is that experience shall have taught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a man has once deceived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flaming professions and ice-cold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never to trust him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think that is worldly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bitter fruit of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sharpness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shrewdness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whilst reminding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more 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hollow and unreliable boasting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Himself ready to accept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again the words of one whose unveracity He had proved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believeth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is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us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love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often in the past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professed love has been all disproved.</w:t>
      </w:r>
    </w:p>
    <w:p w14:paraId="4A76D1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0B965" w14:textId="2D7460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revealing Himself as 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the imperfect love which a disciple can offer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of you well know that there is a very remarkable play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two first questions the word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employs for love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the same as that which appears in Peter's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asks for one kind of love; Peter proffers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enter upon discussion as to the distinction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apparent synonyms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kind of love which Christ asks for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emotional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associated with the whole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inferior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sensuous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passionate and emotional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Peter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surrenders and takes Peter's own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so! You shrink from professing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kind; I will take the lower; and I will educate and bring that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height that I desire you to stand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however stained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disproved by denials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tainted by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associations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will accept the poor stream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but a trickle when it ought to be a torrent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can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71ED0C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5314F" w14:textId="69E78F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are the lessons which it seems to me lie in this triple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dealt with them at the greater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those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largely dependent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me turn now briefly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to--</w:t>
      </w:r>
    </w:p>
    <w:p w14:paraId="388461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16077" w14:textId="041BEA1A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The triple answer.</w:t>
      </w:r>
    </w:p>
    <w:p w14:paraId="2C5482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E9AFC" w14:textId="0A3A37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Lord!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I love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who by Christ's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last of the answers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led to the loftiest conception of Christ's 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regarded Him as knowing the hearts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Jesus Christ knew about his denial and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dared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Christ's own knowledge? What a superb and all-conquering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in Christ's depth of knowledge and forgivingness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that answer showed! He felt that Jesus could look 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of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that below it there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heart that in its depths was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piece of confident appeal to the deeper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larger love and more abundant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righteous Lord--Thou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I love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3220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C82A6" w14:textId="2E7A2A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a Christian man ought to be sure of his love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study your conduct in order to infer from it your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study your conduct in order to infer from it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your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 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 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is not a matter of inference; it is a matter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and intuition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whilst self-examination is needful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 for many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Christian man ought to be as sure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Jesus Christ as he is sure that he loves his dearest upon earth.</w:t>
      </w:r>
    </w:p>
    <w:p w14:paraId="691850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CF09F" w14:textId="52F3F0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used to be the fashion long ago--this generation has not depth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keep up the fashion--for Christian people to talk as 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 point they longed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loved Jesus Christ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why it should be a point we long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all about your love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sure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are you not sure about your love to Jesus Christ? Oh!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 my sins and failures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if Peter had looked only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that his words would have stuck in his throat?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looked in a very different way from that of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ascertain from his conduct whether he loved Jesus Christ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sin is inconsistent with Christian love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no right to say of any sin that it is incompatible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love! More than that; a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flagrant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sudden fall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is a great deal less inconsistent with love to Christ than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continuously unworthy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Christ-forgetting lives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hosts of complacent professing Christians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White ants will 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the carcase of a dead buffalo quicker than a lion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denied Christ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space of an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half so bad as to call Him Master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week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week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works to deny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declares to us that in spite of a man's sins he 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ready to profess it when need is.</w:t>
      </w:r>
    </w:p>
    <w:p w14:paraId="4F0279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7E732" w14:textId="3528A42A" w:rsidR="000610DB" w:rsidRPr="0097717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7717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7717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7717F">
        <w:rPr>
          <w:rFonts w:asciiTheme="minorHAnsi" w:hAnsiTheme="minorHAnsi" w:cs="Courier New"/>
          <w:b/>
          <w:bCs/>
          <w:sz w:val="22"/>
          <w:szCs w:val="22"/>
        </w:rPr>
        <w:t>we have here the triple commission.</w:t>
      </w:r>
    </w:p>
    <w:p w14:paraId="54806A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D1E10" w14:textId="3353D7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upon it at any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 its original form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applies especially to the Apostolic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general principles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underlie this threefold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feed and to tend both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lambs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put in a form that applies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this--the best token of a Christian's love to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service of man for Christ's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Yea!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 said; go and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Feed My lambs; feed My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profession of words;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Peter himself enjoined at a subsequent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be ready to give to every man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us a reason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acknowledgment of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men to believe in your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Jesus Christ may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work in the Master's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service of man is the garb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loveth God will love his brother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confine that thought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evangelistic and religious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of its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in which Christian men can serve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 is to be taken by them as their worship of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by the world as the convincing proof of the reality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09AD82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72ECA" w14:textId="0CC51C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 to Jesus Christ is the qualification for all such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knit to Him by true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based upon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our own falls and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reception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have the qualities that fit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that drives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serve and help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say--God forbid!--that there is no philanthropy apart from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wide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long 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are knit to Jesus Christ by love will be those who render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help to all that are afflicted 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estate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true basis and qualification for efficient service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 is the utter surrender of our hearts to Him who is the Fountain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whom comes all our power to live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images and embodiments of the love which has saved us that we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to save others.</w:t>
      </w:r>
    </w:p>
    <w:p w14:paraId="299858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AF9A3" w14:textId="44ED508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let us all ask ourselves Christ's question to the denier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look our past evils full in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learn to hate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may learn more the width and the sweep of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pardoning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grant that we may all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things;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I love Thee!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07F0E06" w14:textId="5475495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87BE9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0A7F25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2A01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4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2021-12-07T10:37:00Z</dcterms:modified>
</cp:coreProperties>
</file>