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A0D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D27832" w14:textId="6D2AEE3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122</w:t>
      </w:r>
      <w:r w:rsidR="000D6B18" w:rsidRPr="000D6B18">
        <w:rPr>
          <w:sz w:val="32"/>
          <w:u w:val="single"/>
        </w:rPr>
        <w:t xml:space="preserve">. </w:t>
      </w:r>
      <w:r w:rsidR="0097717F">
        <w:rPr>
          <w:b/>
          <w:sz w:val="32"/>
          <w:u w:val="single"/>
        </w:rPr>
        <w:t>THEY ALSO SERVE WHO ONLY STAND AND WAIT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5A0330" w14:textId="756D9BB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7717F" w:rsidRPr="0097717F">
        <w:rPr>
          <w:rFonts w:cstheme="minorHAnsi"/>
          <w:i/>
          <w:sz w:val="24"/>
          <w:szCs w:val="24"/>
          <w:lang w:val="en-US"/>
        </w:rPr>
        <w:t xml:space="preserve">Peter, seeing him, saith to Jesus, Lord, and what shall this man do! Jesus saith unto him, If I will that he </w:t>
      </w:r>
      <w:proofErr w:type="gramStart"/>
      <w:r w:rsidR="0097717F" w:rsidRPr="0097717F">
        <w:rPr>
          <w:rFonts w:cstheme="minorHAnsi"/>
          <w:i/>
          <w:sz w:val="24"/>
          <w:szCs w:val="24"/>
          <w:lang w:val="en-US"/>
        </w:rPr>
        <w:t>tarry</w:t>
      </w:r>
      <w:proofErr w:type="gramEnd"/>
      <w:r w:rsidR="0097717F" w:rsidRPr="0097717F">
        <w:rPr>
          <w:rFonts w:cstheme="minorHAnsi"/>
          <w:i/>
          <w:sz w:val="24"/>
          <w:szCs w:val="24"/>
          <w:lang w:val="en-US"/>
        </w:rPr>
        <w:t xml:space="preserve"> till I come, what is that to thee? Follow thou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390702" w14:textId="33A6C70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0E258C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0E258C">
        <w:rPr>
          <w:rFonts w:cstheme="minorHAnsi"/>
          <w:i/>
          <w:sz w:val="24"/>
          <w:szCs w:val="24"/>
          <w:lang w:val="en-US"/>
        </w:rPr>
        <w:t>21-22</w:t>
      </w:r>
    </w:p>
    <w:p w14:paraId="28C559E8" w14:textId="434EEE6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FF4BD" w14:textId="433F96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seen in a former sermon that the charge of the risen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immediately precedes these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allotted to him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closing words of that charge Follow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uniting both parts of his task in the one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of imitation of his Master.</w:t>
      </w:r>
    </w:p>
    <w:p w14:paraId="030153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CB034" w14:textId="390CA2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same words had also a simpler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inviting 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apart with Christ 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some further token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or indication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follows; but in following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naturally turns to see what the little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silent there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coal fire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notices John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intent to join them.</w:t>
      </w:r>
    </w:p>
    <w:p w14:paraId="39288B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0A7E9" w14:textId="1523BB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emboldened John to thrust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uncalled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so secret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interview? The words in which he is described in the context answer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 disciple whom Jesus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also leaned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breast at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Lord! which is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betrayeth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also bound by close ties to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the familiarity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perfect love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out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felt that the Master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secrets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charge to give to his friend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not share.</w:t>
      </w:r>
    </w:p>
    <w:p w14:paraId="18DD71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67A80" w14:textId="2E99C1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Peter's swift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and what shall this man do?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often blamed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seem very blameworthy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a little touch of his old vivacity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indicating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been sufficiently subdued and sobered by the prospect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held out to him; but far more than that there was a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interest in his friend's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something of a wish to have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company on the path which he was to 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till 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that to thee? Follow thou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gently rebukes any leaven of evil that there may have been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question; warns him against trying to force other people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groove; with solemn emphasis reiterates his own duty;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bids him let his brother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that he himself discharges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 which he has received of the Lord.</w:t>
      </w:r>
    </w:p>
    <w:p w14:paraId="40EA1C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646DB" w14:textId="70471A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enigmatical words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long life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seemed to explain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naturally bred an interpretation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Early Church which is recorded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effect that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another Enoch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a new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escape the common 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is the quiet way in which the Evangelist put that error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simple repetition of his Master's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emphasising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hypothetical form and their enigmatical character: Jesus said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shall not die; but if I will that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till 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that to thee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515F8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92EE7" w14:textId="178B03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full of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try to draw one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of them briefly now.</w:t>
      </w:r>
    </w:p>
    <w:p w14:paraId="7F24AF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92AC3" w14:textId="7D645CA0" w:rsidR="000610DB" w:rsidRPr="000E258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E258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we have in that majestic If I will!</w:t>
      </w:r>
      <w:r w:rsidR="009D750A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the revelation of</w:t>
      </w:r>
      <w:r w:rsidR="000610DB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the risen Christ as the Lord of life and death.</w:t>
      </w:r>
    </w:p>
    <w:p w14:paraId="63A6A9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A4253" w14:textId="4ED6ED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His charge to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had asserted His right absolutely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control His servant's conduct and fix his place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foresee and forecast his destiny and his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lastRenderedPageBreak/>
        <w:t>words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goes a step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will that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to communicate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to sustain life is a divine prerogative; to act by the 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 of His will upon physical nature is a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here claims that His will goes out with sovereign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perplexities of human history and into the depths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of life; and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quickens whom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power to kill and to make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would be absurd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something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any but divine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opened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Utterer knew that His hand was laid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innermost springs of being.</w:t>
      </w:r>
    </w:p>
    <w:p w14:paraId="6135E2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F2892" w14:textId="59131D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entirely incidental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one of the strongest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plainest instances of the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unostentatious and habitual manner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Jesus Christ claimed for Himself properly divine prerogatives.</w:t>
      </w:r>
    </w:p>
    <w:p w14:paraId="0D00CA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42848" w14:textId="095553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 that He who thus spoke was standing before these seven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morning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had proved Him to be the Lord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bound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chariot-wheels as a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risen and He stood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them with no more mark of the corruption of the grave upon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there are traces of the foul water in which a sea bird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its white wing that flashes in the sunshine as it soars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surely as these men looked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declared to be the Son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resurrection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have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foolish and slow of heart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to this end Christ both died and rose and revived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Lord both of the dead and of the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 death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life.</w:t>
      </w:r>
    </w:p>
    <w:p w14:paraId="088336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A1153" w14:textId="3DB64D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two Apostles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later history was full of proofs that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 was valid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is shut up in prison and delivered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last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hope was almost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that when he was put into another prison and not delivered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blow of martyrdom fell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of the strength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persecutors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of the will of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John had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brother James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he had been so closely knit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whom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pledged himself to drink the cup that Christ drank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have associated with himself in the special honours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Messianic Kingdom--he had to see him slain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himself lingered here long after all his early associates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longing to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surrounded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new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pressed by many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often have felt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which he had to carry was no lighter than that laid on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passed to their rest by martyrdom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it would often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martyrdom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personal longing is heard for a moment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words of the 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Amen! even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Lord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undoubtedly for the most part he stayed his heart on his Lord's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waited in meek patience till he heard the welcome announcement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is come and calleth for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4A63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76C5B" w14:textId="0529DE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that same belief that the risen Christ is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one that can stay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 with submission to His 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has conquered death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undergoing it is death's Lord as well as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wills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His friends home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saith to that black-robed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do this and he doeth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 which John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after this on another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washed by a stormier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truth as does this majestic I will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 xml:space="preserve">-He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and is alive 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by virtue of His divine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become in His humanity by virtue of His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the Lord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hands that were nailed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turn the keys of death and Hades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openeth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;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no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openeth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EB05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4924F" w14:textId="2E5BA6A8" w:rsidR="000610DB" w:rsidRPr="000E258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E258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We have here before us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in this incident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the service of patient</w:t>
      </w:r>
      <w:r w:rsidR="000610DB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waiting.</w:t>
      </w:r>
    </w:p>
    <w:p w14:paraId="480D26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DC3D4" w14:textId="2B2006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I will that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that to thee? Follow thou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man of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great at reflection; full of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restless until his hands can do something to express his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On the very Mount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Transfiguration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wanted to set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and build three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listening awed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colloquy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Galilee he cannot wait quietly for his Master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must propose to his friends to go a 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fishing-boat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soon as he sees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Lord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must struggle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 to get at Him; whilst John sits quiet in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his Master's presence and in silently gazing at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verily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through the first part of the Acts of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bold energy goes flashing and flaming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always his voice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rings out in the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preaching on the Pentecost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bringing healing to the 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fronting the 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element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shock of conflict and the strain of work.</w:t>
      </w:r>
    </w:p>
    <w:p w14:paraId="23C16F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E81C4" w14:textId="032838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seldom appears in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stands a silent figure by the side of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disappears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altogether before very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hear that he did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have had no part in the missionary work of the Church.</w:t>
      </w:r>
    </w:p>
    <w:p w14:paraId="2A68CA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52FD2" w14:textId="6B521C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is the same--abide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-which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upon his lips in his Gospel and in his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expressive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innermost experience of the Christian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knowledge and Christ-likeness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 to John to tarry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brethren misinterpreted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 that his life was to be continued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prescribed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to be patient 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dwelling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house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keeping of his heart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tarn up amongst the silent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heaven with all its blue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mirror itself in.</w:t>
      </w:r>
    </w:p>
    <w:p w14:paraId="7F2BC5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84940" w14:textId="6623D0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quiet life of contemplation bore its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meditation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deeds and words of his Master slowly grew ever more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luminous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Deeper meanings came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revealing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constellations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gazed into that opening heaven of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reaped the harvest of a quiet eye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garnered the sheaves of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holy of holies of the New Testament; 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proclaims the first and last word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love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pure diamond that hangs at the end of the 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chain let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brethren thought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an idler in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at last his tarrying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vindicated.</w:t>
      </w:r>
    </w:p>
    <w:p w14:paraId="179DC7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F24C4" w14:textId="3D23A7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in all times of the world's history that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service needs to be pressed upon busy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time in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Church's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needed to be pressed upon the ordinary Christian man than 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good and the bad of our present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social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conspire to make people think that those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at work in some external form of Christian service for the good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fellows are necessarily idlers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them are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always the danger that the external work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people do shall become greater than can be wholesomely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safely done by them without their constant recourse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meditation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tarrying before God.</w:t>
      </w:r>
    </w:p>
    <w:p w14:paraId="61836C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2719C" w14:textId="236AC4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stress and bustle of our everyday life; the feverish desire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results; the awakened conviction that Christianity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not practical; the new sense of responsibility for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fellows; the large increase of all sorts of domestic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evangelistic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missionary work among all churches in this day--things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profoundly thankful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other good things have their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dangers; and it is laid on my heart to warn you of these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 of our own personal hold 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 in the knowledge of 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sake of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which some of us count so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need that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betake ourselves to that still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stream that is to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a continent must rise high in the lonely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fed by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mountain rill in the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men who are to keep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freshness of their Christian 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consecration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ever feel is being worn away by the attrition even of faithful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only renew and refresh it by resorting again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imitating Him who prepared Himself for a day of teaching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 by a night of communion on the Mount of Olives.</w:t>
      </w:r>
    </w:p>
    <w:p w14:paraId="18CFDE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D318E" w14:textId="4CFA2A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here a lesson of tolerance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Practical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always disposed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force everybody else into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Martha is always disposed to think that Mary is idle when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sitting at Christ's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wants to have her come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kitchen and help her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 which sees must not say to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hand to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 need of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men who cannot think much; there are men who cannot work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men whom God has chosen for diligent external service;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men whom God has chosen for solitary retired musing; and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dispense with either the one 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not John Bunyan do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world when he was shut up in Bedford Gaol and dreamed his dream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by all his tramping about Bedfordshire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preaching to a handful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cottagers? And has not the Christian literature of the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includes three at least of Paul's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proved of the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most precious value to the Church?</w:t>
      </w:r>
    </w:p>
    <w:p w14:paraId="29B8CF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30427" w14:textId="5CE280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all to listen to the voice which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ye apart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into a solitary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 awhile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Work 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foundation of work is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Activity 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basis of activity is even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plenty of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work to-day which I fear me is not life but mechanism;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slipped off its original foundations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tolerate the forms of service least like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seek to 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men into our paths nor seek to imitate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Peter flame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beard high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stir and fight; and let John 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quiet 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caring for his Lord's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with his Lord's Spirit.</w:t>
      </w:r>
    </w:p>
    <w:p w14:paraId="74B3D6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337D7" w14:textId="2FF7287B" w:rsidR="000610DB" w:rsidRPr="000E258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E258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we have here the lesson of patient acquiescence in</w:t>
      </w:r>
      <w:r w:rsidR="000610DB" w:rsidRPr="000E258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E258C">
        <w:rPr>
          <w:rFonts w:asciiTheme="minorHAnsi" w:hAnsiTheme="minorHAnsi" w:cs="Courier New"/>
          <w:b/>
          <w:bCs/>
          <w:sz w:val="22"/>
          <w:szCs w:val="22"/>
        </w:rPr>
        <w:t>Christ's undisclosed will.</w:t>
      </w:r>
    </w:p>
    <w:p w14:paraId="6B20BE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20D9E" w14:textId="0F46AA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error into which the brethren of the Apostle fell as to the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Lord's words was a very natural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when taken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commentary which John's unusually protracted life seemed to append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that belief lingered long after the death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Apostle;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legends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stories that are found in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 of heroes that have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sleeping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recess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clustered round John's grave; over which the earth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many a century believed to heave and fall with his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breathing.</w:t>
      </w:r>
    </w:p>
    <w:p w14:paraId="3FF244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1506B" w14:textId="7AA8E2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did not know exactly what his Master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not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counter-interpretation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his brethren were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know; perhaps they were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thing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sure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what his Master said was: If I will that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acquiesces quietly in the certainty that it shall be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wills;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uncertainty what that will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effect: I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does not much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am to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well! If He is to come to find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 again! Whichever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that the patient tarrying here will lead to a closer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 leave it all in His hands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5BB5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719E7" w14:textId="4A8A46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brethren! that is a blessed state that you and I may come to;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 of quiet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indifference but of acquiescence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undisclosed will of our loving Christ about all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alternative of life or death amongst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soul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communion with Jesus Christ amidst the imperfections 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refer all the mysteries and problems of its future to Him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unshaken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union with Him carries with it the assurance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own perpetuity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its sweetness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proof 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 for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Psalmist learned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 receive me to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continually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like manner we may all rise from the experience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 to confidence in that immortal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abhorred shears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cuts other close 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edge turns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knot that binds the soul to its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has felt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ever-living Christ cannot but feel that such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because Christ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long 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live also.</w:t>
      </w:r>
    </w:p>
    <w:p w14:paraId="07DEBB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95E4D" w14:textId="0BCB30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soul thus abiding in Christ that alternative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death which looms so large to us when we have not Christ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dwindle down into very small dimensions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live 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for me to do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love to possess; if I die 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for me to do there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love to possess in still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not be difficult for such a soul to leave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decision of this as of all other things with the Lord of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lie acquiescent in His gracious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His will and patience with Christ's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reward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tarrying in silent communion with Him.</w:t>
      </w:r>
    </w:p>
    <w:p w14:paraId="454C44E5" w14:textId="06C50B4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39055" w14:textId="0C29E6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dear friend! has death to you dwindled to a very little thing?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 that you are quite sure that it will not touch your truest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self? Are you able to leave the alternative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content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decision and content with the uncertainty that wraps His decision?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you say,</w:t>
      </w:r>
    </w:p>
    <w:p w14:paraId="797B80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4D6FB" w14:textId="0E95095F" w:rsidR="000610DB" w:rsidRPr="000610DB" w:rsidRDefault="00924AB5" w:rsidP="000E258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Lord! It belongs not to my care,</w:t>
      </w:r>
    </w:p>
    <w:p w14:paraId="78484DAC" w14:textId="25E4F6A9" w:rsidR="000610DB" w:rsidRPr="000610DB" w:rsidRDefault="00924AB5" w:rsidP="000E258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Whether I die or live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746B8EE9" w14:textId="74BB448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8AE4F" w14:textId="2D97A5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answer to these questions is involved in the answer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Have you trusted your sinful soul for salvation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you drawing from Him a life which bears fruit in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in patient communion? Then it will not much matter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in heaven or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 both places and states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essence of your life will be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Companion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identical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 to live it will be gain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die.</w:t>
      </w:r>
    </w:p>
    <w:p w14:paraId="6C6E20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0F8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846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77AD9" w14:textId="77777777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24AB5" w:rsidRPr="000610DB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55E38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2021-12-07T10:37:00Z</dcterms:modified>
</cp:coreProperties>
</file>