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2C83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9BD6287" w14:textId="2AF8D062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JOSHUA-008. </w:t>
      </w:r>
      <w:r w:rsidR="0072306F">
        <w:rPr>
          <w:b/>
          <w:sz w:val="32"/>
          <w:u w:val="single"/>
        </w:rPr>
        <w:t>RAHAB</w:t>
      </w:r>
      <w:r>
        <w:rPr>
          <w:b/>
          <w:sz w:val="32"/>
          <w:u w:val="single"/>
        </w:rPr>
        <w:t xml:space="preserve"> by ALEXANDER MACLAREN</w:t>
      </w:r>
    </w:p>
    <w:p w14:paraId="11798CB8" w14:textId="1E98D5E9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2306F" w:rsidRPr="0072306F">
        <w:rPr>
          <w:rFonts w:cstheme="minorHAnsi"/>
          <w:i/>
          <w:sz w:val="24"/>
          <w:szCs w:val="24"/>
          <w:lang w:val="en-US"/>
        </w:rPr>
        <w:t>And Joanna paved Rahab the harlot alive... and she dwelleth in Israel even unto this day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F1820BE" w14:textId="17BE8629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Joshua </w:t>
      </w:r>
      <w:r w:rsidR="0072306F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72306F">
        <w:rPr>
          <w:rFonts w:cstheme="minorHAnsi"/>
          <w:i/>
          <w:sz w:val="24"/>
          <w:szCs w:val="24"/>
          <w:lang w:val="en-US"/>
        </w:rPr>
        <w:t>25</w:t>
      </w:r>
    </w:p>
    <w:p w14:paraId="040126F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BA46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story comes in like an oasis in these terrible narratives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Canaanite extermination. There is much about it that is beautiful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striking, but the main thing is that it teaches the universality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mercy, and the great truth that trust in Him unites to Him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brings deliverance, how black soever may have been the previous life.</w:t>
      </w:r>
    </w:p>
    <w:p w14:paraId="7E4E6690" w14:textId="4224C26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FCB6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need not tell over again the story, told with such inimitable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picturesqueness here: how the two spies, swimming the Jordan in flood,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set out on their dangerous mission and found themselves in the house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Rahab, a harlot; how the king sent to capture them, how she hid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among the flax-stalks bleaching on the flat roof, confessed faith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Israel's God and lied steadfastly to save them, how they escaped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Quarantania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hills, how she perished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capture, entered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community of Israel, was married, and took her place--hers!--in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line of David's and Christ's ancestresses.</w:t>
      </w:r>
    </w:p>
    <w:p w14:paraId="4DF7030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A23A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The point of interest is her being, notwithstanding her previous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position and history, one of the few instances in which heathen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brought into Israel. The Epistle to the Hebrews and James both refer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her. We now consider her story as embodying for us some important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truths about faith in its nature, its origin, its power.</w:t>
      </w:r>
    </w:p>
    <w:p w14:paraId="2113FFD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68839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I. Faith in its constant essence and its varying objects.</w:t>
      </w:r>
    </w:p>
    <w:p w14:paraId="2A0CC6D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94C24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Her creed was very short and simple. She abjured idols, and believed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Jehovah was the one God. She knew nothing of even the Mosaic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revelation, nothing of its moral law or of its sacrifices. And yet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Epistle to the Hebrews has no scruple in ascribing faith to her.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object of that Epistle is to show that Christianity is Judaism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perfected. It labours to establish that objectively there has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advance, not contradiction, and that subjectively there is absolute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identity. It has always been faith that has bound men to God.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 may co-exist with very different degrees of illumination. Not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creed, but the trust, is the all-important matter. This applies to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pre-Christian times and to all heathen lands. Our faith has a fuller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gospel to lay hold of. Do not neglect it.</w:t>
      </w:r>
    </w:p>
    <w:p w14:paraId="06817BB7" w14:textId="3868A2A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E1A4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Beware lest people with less light and more love get in before you,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come from the east and the west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A9D3EE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71D7C7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II. Faith in its origin in fear.</w:t>
      </w:r>
    </w:p>
    <w:p w14:paraId="4C85D43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FAE8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are many roads to faith, and it matters little which we take,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 as we get to the goal. This is one, and some people seem to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it is a very low and unworthy one, and one which we should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urge upon men. But there are a side of the divine nature and a mode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 government which properly evoke fear.</w:t>
      </w:r>
    </w:p>
    <w:p w14:paraId="3700BA7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85F7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God's moral government, His justice and retribution, are facts.</w:t>
      </w:r>
    </w:p>
    <w:p w14:paraId="379EC3B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C2546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Fear is an inevitable and natural consequence of feeling that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justice is antagonistic to us. The work of conscience is precisely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create such fear. Not to feel it is to fall below manhood or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hardened by sin.</w:t>
      </w:r>
    </w:p>
    <w:p w14:paraId="1270C33F" w14:textId="0ED081A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DECC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fear is meant to lead us to God and love. Rahab fled to God. Peter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girt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his fisher's coat to him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lost his fear in the sunshine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face, as a rainbow trembles out of a thunder-cloud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touched by sunbeams.</w:t>
      </w:r>
    </w:p>
    <w:p w14:paraId="5D74783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A8E2A" w14:textId="5A73D75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have all grounds enough to fear.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Urge these as a reason for trust.</w:t>
      </w:r>
    </w:p>
    <w:p w14:paraId="431250C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9CE80E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III. Faith in its relation to the previous life.</w:t>
      </w:r>
    </w:p>
    <w:p w14:paraId="53AC896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F323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a strange instance of blindness that attempts have been made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soften down the Bible's plain speaking about Rahab's character.</w:t>
      </w:r>
    </w:p>
    <w:p w14:paraId="6F8A0E9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6F6C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In her story we have an anticipation of New Testament teaching.</w:t>
      </w:r>
    </w:p>
    <w:p w14:paraId="68803ABC" w14:textId="1655D0D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12B40" w14:textId="156CED70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woman that was a sinner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Mary Magdalene.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drew near all the publicans and sinners for to hear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 shows us that there is no hopeless guilt. None is so in regard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effects of sin on a soul. There is no heart so indurated as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capacity for being stirred by the divine message is killed.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none hopeless in regard to God.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love embraces all, however bad. The bond which unites to Him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blamelessness of life but simple trust.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grossest vice is not so thorough a barrier as self-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satisfied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self-righteousness.</w:t>
      </w:r>
      <w:r w:rsidR="0072306F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thin slice of crystal will bar the entrance of air more effectually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many folds of stuff.</w:t>
      </w:r>
    </w:p>
    <w:p w14:paraId="1DD5054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51855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IV. Faith in its practical effects.</w:t>
      </w:r>
    </w:p>
    <w:p w14:paraId="5FD25E7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345E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Rahab's story shows how living faith, like a living stream, will cut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channel for itself, and must needs flow out into the life.</w:t>
      </w:r>
    </w:p>
    <w:p w14:paraId="6F983FEC" w14:textId="0A6030C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C89C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Hence James is right in using her as an example of how we are justified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works and not by faith only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author of the Epistle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Hebrews is equally right in enrolling her in his great muster-roll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heroes and heroines of faith, and asserting that by faith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 perished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among them who believed not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one writer fastens on a later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stage in her experience than does the other. James points to the rich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fruit, the Epistle to the Hebrews goes deeper and lays bare the root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which the life rose to the clusters.</w:t>
      </w:r>
    </w:p>
    <w:p w14:paraId="0751DA5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E643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faith that saves is not a barren intellectual process, nor an idle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trust in Christ's salvation, but a practical power. If genuine it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mould and impel the life.</w:t>
      </w:r>
    </w:p>
    <w:p w14:paraId="7060366B" w14:textId="6305BDA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88D4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Rahab's faith led her, as ours, if real, will lead us, to break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old habits and associations contrary to itself. She ceased to be Rahab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harlot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she forsook her own people and her father's house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 conquest of her old self was gradual. A lie was a strange kind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first-fruits of faith. Its true fruit takes time to flower and swell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come to ripeness and sweetness.</w:t>
      </w:r>
    </w:p>
    <w:p w14:paraId="3381210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80556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should not expect old heads on young shoulders, nor wonder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people, lifted from the dunghills of the world, have some stench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rags of their old vic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es hanging about them still. That thought should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moderate our expectations of the characters of converts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heathenism, or from the degraded classes at home. And it should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 to ourselves, when we find in ourselves sad recurrences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faults and sins that we know should have been cast out, and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hoped had been so.</w:t>
      </w:r>
    </w:p>
    <w:p w14:paraId="23455F2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81E6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thought enhances our wondering gratitude for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long-suffering which bears with our slow progress. Our great Teacher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loses patience with His dull scholars.</w:t>
      </w:r>
    </w:p>
    <w:p w14:paraId="2A2D125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2A5FC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V. Faith as the means of deliverance and safety.</w:t>
      </w:r>
    </w:p>
    <w:p w14:paraId="145FA130" w14:textId="6131349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6B59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From external evils it delivers us or not, as God may will. James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less dear, and no less faithful, than John, though he was early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slain with the sword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his brother died in extreme old age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Ephesus. Paul looked forward to being delivered from every evil work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though he knew that the time of his being offered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at hand, because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deliverance that he looked for was his being saved into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heavenly kingdom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F46D5F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A09A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true deliverance is infallibly ours, if by faith we have made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Deliverer ours.</w:t>
      </w:r>
    </w:p>
    <w:p w14:paraId="0FFB00BE" w14:textId="38F2033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2871D6" w14:textId="07E155A6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a more terrible fall of a worse city than Jericho, in that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the city of the terrible ones shall be laid low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our Joshua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brings it to the ground, even to the dust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that same day shall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song be sung in the land of Judah: we have a strong city, salvation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God appoint for walls and bulwarks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into that eternal home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certainly lead all who are joined to Him, and separated from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foul old selves, and from the city of destruction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by faith in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6A9F73E2" w14:textId="022D86E1" w:rsidR="0072306F" w:rsidRDefault="0072306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9C0B81" w14:textId="28721C53" w:rsidR="0072306F" w:rsidRDefault="0072306F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2306F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11289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2021-11-01T15:58:00Z</dcterms:modified>
</cp:coreProperties>
</file>