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0838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7170837" w14:textId="14AA13D2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LUKE-00</w:t>
      </w:r>
      <w:r w:rsidR="004D14DD">
        <w:rPr>
          <w:b/>
          <w:sz w:val="32"/>
          <w:u w:val="single"/>
        </w:rPr>
        <w:t>2</w:t>
      </w:r>
      <w:r w:rsidR="000D6B18" w:rsidRPr="000D6B18">
        <w:rPr>
          <w:sz w:val="32"/>
          <w:u w:val="single"/>
        </w:rPr>
        <w:t xml:space="preserve">. </w:t>
      </w:r>
      <w:r w:rsidR="00A032E3">
        <w:rPr>
          <w:b/>
          <w:sz w:val="32"/>
          <w:u w:val="single"/>
        </w:rPr>
        <w:t>TRUE GREATNESS</w:t>
      </w:r>
      <w:r w:rsidR="00A032E3"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9A2DE7A" w14:textId="213A64C3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032E3" w:rsidRPr="00A032E3">
        <w:rPr>
          <w:rFonts w:cstheme="minorHAnsi"/>
          <w:i/>
          <w:sz w:val="24"/>
          <w:szCs w:val="24"/>
          <w:lang w:val="en-US"/>
        </w:rPr>
        <w:t>He shall be great in the sight of the Lord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83DC683" w14:textId="74BB4850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A032E3">
        <w:rPr>
          <w:rFonts w:cstheme="minorHAnsi"/>
          <w:i/>
          <w:sz w:val="24"/>
          <w:szCs w:val="24"/>
          <w:lang w:val="en-US"/>
        </w:rPr>
        <w:t>1</w:t>
      </w:r>
      <w:r>
        <w:rPr>
          <w:rFonts w:cstheme="minorHAnsi"/>
          <w:i/>
          <w:sz w:val="24"/>
          <w:szCs w:val="24"/>
          <w:lang w:val="en-US"/>
        </w:rPr>
        <w:t>:</w:t>
      </w:r>
      <w:r w:rsidR="00A032E3">
        <w:rPr>
          <w:rFonts w:cstheme="minorHAnsi"/>
          <w:i/>
          <w:sz w:val="24"/>
          <w:szCs w:val="24"/>
          <w:lang w:val="en-US"/>
        </w:rPr>
        <w:t>1</w:t>
      </w:r>
      <w:r>
        <w:rPr>
          <w:rFonts w:cstheme="minorHAnsi"/>
          <w:i/>
          <w:sz w:val="24"/>
          <w:szCs w:val="24"/>
          <w:lang w:val="en-US"/>
        </w:rPr>
        <w:t>5</w:t>
      </w:r>
    </w:p>
    <w:p w14:paraId="33F3963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A50C86" w14:textId="7835468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So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the angel who foretold the birth of John the Baptist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sight of the Lord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-then men are not on a dead level in His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Though He is so high and we are so 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country beneath Him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looks down upon is not flattened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is to us from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elevation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there are greater and smaller men in His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epithet is more misused and misapplied than that of a great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flung about indiscriminately as ribbons and orders are by some petty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little man that makes a noise for a while gets it hung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round his neck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what a set they are that are gathered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world's Valhalla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honoured as the world's great men! The mass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people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so much on a level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level is so 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an inch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above the average looks gigantic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tallest blade of grass gets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mown down by the scythe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withers as quickly as the rest of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green companions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goes its way into the oven as surely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world's false estimate of greatness and there is God's estimate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want to know what the elements of true greatness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well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turn to the life of this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whom the prophecy went before him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should be great in the sight of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gold that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 the test.</w:t>
      </w:r>
    </w:p>
    <w:p w14:paraId="30376D2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DE5C80" w14:textId="0375A6B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may 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looking back on the career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 angel was looking forward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endorsed the prophecy and declared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it had become a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of them that were born of women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had not arisen a greater than John the Baptist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illumination of His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eulogium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may turn to this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gather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lessons for our own guidance.</w:t>
      </w:r>
    </w:p>
    <w:p w14:paraId="60E34C9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8F82F4" w14:textId="37D92E73" w:rsidR="000610DB" w:rsidRPr="00A032E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032E3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A032E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032E3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A032E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032E3">
        <w:rPr>
          <w:rFonts w:asciiTheme="minorHAnsi" w:hAnsiTheme="minorHAnsi" w:cs="Courier New"/>
          <w:b/>
          <w:bCs/>
          <w:sz w:val="22"/>
          <w:szCs w:val="22"/>
        </w:rPr>
        <w:t>we note in John unwavering and immovable firmness and</w:t>
      </w:r>
      <w:r w:rsidR="000610DB" w:rsidRPr="00A032E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032E3">
        <w:rPr>
          <w:rFonts w:asciiTheme="minorHAnsi" w:hAnsiTheme="minorHAnsi" w:cs="Courier New"/>
          <w:b/>
          <w:bCs/>
          <w:sz w:val="22"/>
          <w:szCs w:val="22"/>
        </w:rPr>
        <w:t>courage.</w:t>
      </w:r>
    </w:p>
    <w:p w14:paraId="554C92D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9F8635" w14:textId="1843D21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went ye out into the wilderness for to see? A reed shaken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wind?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Nay! an iron pillar that stood firm whatsoever winds blew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against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take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in some true sense the basis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moral greatness--that a man should have a grip which cannot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loosened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that of the cuttle-fish with all its tentacles round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upon the truths that dominate his being and make him a hero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want me to weep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 the old artist-poet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must be tears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own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want me to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yourself must be aflame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conviction which has penetrated to the very marrow of your bones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take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first requisite either for power with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for greatness in a man's own development of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that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be this unwavering firmness of grasp of clearly-apprehended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unflinching boldness of devotion to them.</w:t>
      </w:r>
    </w:p>
    <w:p w14:paraId="4F3CD5A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EC889B" w14:textId="53CA555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need not remind you how magnificently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through the life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typical example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quality was stamped upon every utterance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 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reached its climax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bearding Herod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Herodias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moral characteristics do not reach a climax unless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been much underground building to bear the lofty pinnacle; and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great occasions come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develops a courage and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unwavering confidence which are strange to his habitual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 be the underground building; and there must have been many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fighting down of fears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many a curbing of tremors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many a rebuke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hesitations and doubts in the gaunt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desert-loving prophet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man enough to stand before Herod 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not lawful for thee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have her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46B856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41649F" w14:textId="53FA265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 doubt there is much to be laid to the account of temperament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whatever their temperament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way to this unwavering courage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firm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clear ring of indubitable certainty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open to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man and woman; and it is our own fault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own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if we do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not possess these qualities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Temperament!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earth is the good of our religion if it is not to modify and govern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temperament? Has a man a right to jib on one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give up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attempt to clear the fence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feels that in his own natural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disposition there is little power to take the leap? Surely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came here for the very purpose of making our weakness 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we have a firm hold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measure in which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has permeated our whole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be our unwavering courage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out of weakness we shall be made strong.</w:t>
      </w:r>
    </w:p>
    <w:p w14:paraId="5EC79CD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BDF816" w14:textId="0A6809E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highest type of this undaunted boldness and unwavering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firmness of conviction is not in John and his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presented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strength in a lower form than did the Master from whom his strength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willow has a beauty as well as the oak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Firmness is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obstinacy; courage is not rudeness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possible to have the iron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 in the velvet glove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of etiquette-observing politeness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true considerateness and gentleness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They who are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likest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Him that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meek and lowly in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surest to possess the unflinching resolve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set His face like a flint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enabled Him to go unhesitatingly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unrecalcitrant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to the Cross itself.</w:t>
      </w:r>
    </w:p>
    <w:p w14:paraId="4A83CD3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E3330C" w14:textId="2458C08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Do not let us forget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either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John's unwavering firmness wavered;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over the clear heaven of his convictions there did steal a cloud;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from whom no violence could wrench his faith felt it slipping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of his grasp when his muscles were relaxed in the dungeon; 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sent from the prison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-which was the excuse for the message--to ask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After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art Thou He that should come</w:t>
      </w:r>
      <w:r w:rsidR="00B02581">
        <w:rPr>
          <w:rFonts w:asciiTheme="minorHAnsi" w:hAnsiTheme="minorHAnsi" w:cs="Courier New"/>
          <w:sz w:val="22"/>
          <w:szCs w:val="22"/>
        </w:rPr>
        <w:t>?</w:t>
      </w:r>
    </w:p>
    <w:p w14:paraId="15BF86B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29F8AD" w14:textId="162A268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Nor let us forget that it was that very moment of tremulousness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seized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to pour an unstinted flood of praise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firmness of his convictions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wavering head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Forerunner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feel that though the needle of our compass points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 to the pole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when the compass-frame is shaken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needle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sometimes vibrates away from its true direction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let us be cast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believe that a merciful allowance is made for human 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man was great;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had such dauntless courage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firmness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over his headless corpse in the dungeon 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Machaerus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might have been spoken what the Regent Moray said over John Knox's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coffin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lies one that never feared the face of man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614ACA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35C9DC" w14:textId="1E2B1C09" w:rsidR="000610DB" w:rsidRPr="00A032E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032E3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A032E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032E3">
        <w:rPr>
          <w:rFonts w:asciiTheme="minorHAnsi" w:hAnsiTheme="minorHAnsi" w:cs="Courier New"/>
          <w:b/>
          <w:bCs/>
          <w:sz w:val="22"/>
          <w:szCs w:val="22"/>
        </w:rPr>
        <w:t>Another element of true greatness that comes nobly out in the life</w:t>
      </w:r>
      <w:r w:rsidR="000610DB" w:rsidRPr="00A032E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032E3">
        <w:rPr>
          <w:rFonts w:asciiTheme="minorHAnsi" w:hAnsiTheme="minorHAnsi" w:cs="Courier New"/>
          <w:b/>
          <w:bCs/>
          <w:sz w:val="22"/>
          <w:szCs w:val="22"/>
        </w:rPr>
        <w:t>with which I am dealing is its clear elevation above worldly good.</w:t>
      </w:r>
    </w:p>
    <w:p w14:paraId="08762AD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8DBB91" w14:textId="2381BD6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was the second point that our Lord's eulogium signalised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went ye out into the wilderness for to see? A man clothed in soft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raiment?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you would have gone to a palace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had wanted to see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to the reed-beds of Jordan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we all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dress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food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aims that he set 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rose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high above all regard for the debasing and perishable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sweetnesses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appeal to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ended in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lived conspicuously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Unseen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asceticism belonged to his 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 not the highest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type of the virtue which it expressed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I have said about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courage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I say about his self-denial--Christ's is of a higher sort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the might of gentleness is greater than the might of such strength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John's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the asceticism of John is lower than the self-government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Man that came eating and drinking.</w:t>
      </w:r>
    </w:p>
    <w:p w14:paraId="7B2DBCC1" w14:textId="38558059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615774" w14:textId="6DA8903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whilst that is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urge this 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threadbare lesson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always needed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never needed more than amidst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senselessly luxurious habits of this generation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needed in few places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than in a great commercial centre like that in which we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indispensable element of true greatness and elevation of character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the prophet and the preacher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every one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should live high above these temptations of gross and perishable joys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should.</w:t>
      </w:r>
    </w:p>
    <w:p w14:paraId="306404A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64FCAC" w14:textId="4931F2CD" w:rsidR="000610DB" w:rsidRPr="000610DB" w:rsidRDefault="00924AB5" w:rsidP="00A032E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Scorn delights and live laborious days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F84CA8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3E0BF4" w14:textId="520CF17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No man has a right to be called great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his aims are small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as modern idolatry of intellect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worse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modern idolatry of success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often makes it out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Has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capacities? or has he won great prizes? but has he greatly used himself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and his life? If your aims are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small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you will never be great; and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highest aims are but to get a good slice of this world's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pudding--no matter what powers God may have given you to use--you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essentially a small man.</w:t>
      </w:r>
    </w:p>
    <w:p w14:paraId="050F831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5D75B2" w14:textId="79C09D5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remember a vigorous and contemptuous illustration of 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Bernard's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likens a man that lives for these perishable delights which John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spurned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 spider spinning a web out of his own substance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catching in it nothing but a wretched prey of poor little flies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has surely no right to be called a great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aims rather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capacity determine our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who greatly aspire after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greatest things within the reach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charity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sake of effecting these aspirations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heels upon the head of the serpent and suppress the animal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these are the men great in the sight of the Lord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5923CC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78F047" w14:textId="20856CD1" w:rsidR="000610DB" w:rsidRPr="00A032E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032E3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A032E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032E3">
        <w:rPr>
          <w:rFonts w:asciiTheme="minorHAnsi" w:hAnsiTheme="minorHAnsi" w:cs="Courier New"/>
          <w:b/>
          <w:bCs/>
          <w:sz w:val="22"/>
          <w:szCs w:val="22"/>
        </w:rPr>
        <w:t>Another element of true greatness</w:t>
      </w:r>
      <w:r w:rsidR="000D6B18" w:rsidRPr="00A032E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032E3">
        <w:rPr>
          <w:rFonts w:asciiTheme="minorHAnsi" w:hAnsiTheme="minorHAnsi" w:cs="Courier New"/>
          <w:b/>
          <w:bCs/>
          <w:sz w:val="22"/>
          <w:szCs w:val="22"/>
        </w:rPr>
        <w:t>taught us by our type</w:t>
      </w:r>
      <w:r w:rsidR="000D6B18" w:rsidRPr="00A032E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032E3">
        <w:rPr>
          <w:rFonts w:asciiTheme="minorHAnsi" w:hAnsiTheme="minorHAnsi" w:cs="Courier New"/>
          <w:b/>
          <w:bCs/>
          <w:sz w:val="22"/>
          <w:szCs w:val="22"/>
        </w:rPr>
        <w:t>is fiery</w:t>
      </w:r>
      <w:r w:rsidR="000610DB" w:rsidRPr="00A032E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032E3">
        <w:rPr>
          <w:rFonts w:asciiTheme="minorHAnsi" w:hAnsiTheme="minorHAnsi" w:cs="Courier New"/>
          <w:b/>
          <w:bCs/>
          <w:sz w:val="22"/>
          <w:szCs w:val="22"/>
        </w:rPr>
        <w:t>enthusiasm for righteousness.</w:t>
      </w:r>
    </w:p>
    <w:p w14:paraId="58D3A68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A699A0" w14:textId="092CE28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You may think that that has little to do with greatness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believe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everything to do with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 difference between men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largely to be found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they flame up into the white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heat of enthusiasm for the things that are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whether the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that can kindle them into anything like earnestness and emotion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the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shabby things of personal advantage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need not remind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through John's career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burned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unflickering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steadfast light; how he brought to the service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plainest teaching of morality a fervour of passion and of zeal almost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unexampled and magnificent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need not remind you how 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laid His hand upon this characteristic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said of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was a light kindled and shining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 would lay upon all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 the plain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practical lesson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keep in that tepid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region of lukewarmness which is the utmost approach to tropical heat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moral and religious questions are capable of raising in many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good-bye to all chance of being great in the sight of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 a great deal about the blessings of moderation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dangers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fanaticism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venture to think that the last thing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moral consciousness of England wants today is a refrigerator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what it needs a great deal more than 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all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 should be brought face to face with this plain truth--that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religion has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an indispensable part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Spirit of burning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if they have not been baptized in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little reason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 that they have been baptized with the Holy Ghost.</w:t>
      </w:r>
    </w:p>
    <w:p w14:paraId="4223460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60740F" w14:textId="7BCD79C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long that you and myself may be aflame for goodness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enthusiastic over plain morality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may show that we are so by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daily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our rebuking the opposite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need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even if it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take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into Herod's chamber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 Herodias our enemy for life.</w:t>
      </w:r>
    </w:p>
    <w:p w14:paraId="0E784C7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510A44" w14:textId="6214E692" w:rsidR="000610DB" w:rsidRPr="00A032E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032E3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A032E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032E3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A032E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032E3">
        <w:rPr>
          <w:rFonts w:asciiTheme="minorHAnsi" w:hAnsiTheme="minorHAnsi" w:cs="Courier New"/>
          <w:b/>
          <w:bCs/>
          <w:sz w:val="22"/>
          <w:szCs w:val="22"/>
        </w:rPr>
        <w:t>observe the final element of greatness in this man-absolute</w:t>
      </w:r>
      <w:r w:rsidR="000610DB" w:rsidRPr="00A032E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032E3">
        <w:rPr>
          <w:rFonts w:asciiTheme="minorHAnsi" w:hAnsiTheme="minorHAnsi" w:cs="Courier New"/>
          <w:b/>
          <w:bCs/>
          <w:sz w:val="22"/>
          <w:szCs w:val="22"/>
        </w:rPr>
        <w:t>humility of self-abnegation before Jesus Christ.</w:t>
      </w:r>
    </w:p>
    <w:p w14:paraId="4D109AE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0389A0" w14:textId="453E9B1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nothing that I know in biography anywhere more beautiful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striking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the contrast between the two halves of the character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demeanour of the Baptist; 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one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fronts all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undaunted and recognises no superior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neither threats nor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flatteries nor anything else will tempt him to step one inch beyond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limitations of which he is aware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to abate one inch of the claims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urges; and on the other hand 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some tall cedar touched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the lightning's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falls prone before Jesus Christ and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must increase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must decrease</w:t>
      </w:r>
      <w:r w:rsidR="008E1510">
        <w:rPr>
          <w:rFonts w:asciiTheme="minorHAnsi" w:hAnsiTheme="minorHAnsi" w:cs="Courier New"/>
          <w:sz w:val="22"/>
          <w:szCs w:val="22"/>
        </w:rPr>
        <w:t>:</w:t>
      </w:r>
      <w:r w:rsidRPr="000610DB">
        <w:rPr>
          <w:rFonts w:asciiTheme="minorHAnsi" w:hAnsiTheme="minorHAnsi" w:cs="Courier New"/>
          <w:sz w:val="22"/>
          <w:szCs w:val="22"/>
        </w:rPr>
        <w:t xml:space="preserve"> A man can receive nothing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except it be given him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all boldness on one side;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submission and dependence on the other.</w:t>
      </w:r>
    </w:p>
    <w:p w14:paraId="43F5292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C39E6F" w14:textId="30612E0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You remember 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face of many temptations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attitude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maintained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very message which he had to carry was full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temptations to a self-seeking man to assert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remember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almost rough No!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reiteratedly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met the suggestions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deputation from Jerusalem that sought to induce him to say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more than he knew himself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he stuck by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infinitely humble and beautiful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a voice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-that is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remember how the whole nation was in a kind of conspiracy to tempt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assert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 ready to break into a flame if he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dropped a spark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all men were musing in their heart whether he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Christ or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 lawless and restless elements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been only too glad to gather round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 had declared himself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Messiah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Remember how his own disciples came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tried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play upon his jealousy and to induce him to assert himself: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thou didst baptize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-and so didst give Him the first credentials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sent men on His course--has outstripped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men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coming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you remember the lovely answer that opened 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depths of unexpected tenderness in the rough nature: He that hath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bride is the bridegroom; the friend of the bridegroom heareth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voice; and that is enough to fill my cup with joy to the very brim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what conceptions of Jesus Christ had 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thus bowed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lofty crest 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softened his heart into submission almost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abject? He knew Him to be the coming Judge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fan in His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could baptize with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knew Him to be the Lamb of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taketh away the sin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fell before Him.</w:t>
      </w:r>
    </w:p>
    <w:p w14:paraId="5B3EAEB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A1E3F6" w14:textId="4EDA07C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not be great in the sight of the Lord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unless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copy that example of utter self-abnegation before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Thomas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Kempis says somewhere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truly great who is small in his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thinks nothing of the giddy heights of worldly honour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 know far more of Jesus Christ than John the Baptist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bow ourselves before Him as he did? The Source from which he drew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greatness is open to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begin with the recognition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Lamb of God that takes away the world's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it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 of what He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He has done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bow us in unfeigned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it shatter all dreams of our own importance or our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desert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vision of the Lamb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crush 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 the serpent's eggs of self-esteem and self-regard.</w:t>
      </w:r>
    </w:p>
    <w:p w14:paraId="68F6225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B333D4" w14:textId="56D9AFC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our closeness to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experience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kindle in us the fiery enthusiasm with which He baptizes all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let it because we know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sweetnesses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that excel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 from us all liability to be tempted away by the vulgar and coarse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delights of earth and of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keep ourselves clear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babble that is round about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strong because we grasp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hand.</w:t>
      </w:r>
    </w:p>
    <w:p w14:paraId="7F39E036" w14:textId="459173CC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D80F3A" w14:textId="501AA9B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have been speaking about no characteristic which may not be attained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any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child amongst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least in the kingdom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be greater than 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poor ambition to seek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called great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noble desire to be great in the sight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we will keep ourselves close to Jesus Christ that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attained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will matter very little what men think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at last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have praise from the lips of Him who poured such praise on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 it will not hurt us though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names on earth be dark and our memories perish from among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men..</w:t>
      </w:r>
      <w:proofErr w:type="gramEnd"/>
    </w:p>
    <w:p w14:paraId="3AC53C8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CCFB49" w14:textId="593F2CFE" w:rsidR="00E20C9F" w:rsidRPr="00E20C9F" w:rsidRDefault="00924AB5" w:rsidP="00BB6919">
      <w:pPr>
        <w:pStyle w:val="PlainText"/>
        <w:jc w:val="center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Of so much fame in heaven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expect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meed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>.</w:t>
      </w:r>
    </w:p>
    <w:p w14:paraId="1659C594" w14:textId="38FAB77E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AD109D7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2534D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4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2021-12-05T10:52:00Z</dcterms:modified>
</cp:coreProperties>
</file>