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211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F7953D5" w14:textId="48418E7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LUKE-00</w:t>
      </w:r>
      <w:r w:rsidR="004D14DD">
        <w:rPr>
          <w:b/>
          <w:sz w:val="32"/>
          <w:u w:val="single"/>
        </w:rPr>
        <w:t>7</w:t>
      </w:r>
      <w:r w:rsidR="000D6B18" w:rsidRPr="000D6B18">
        <w:rPr>
          <w:sz w:val="32"/>
          <w:u w:val="single"/>
        </w:rPr>
        <w:t xml:space="preserve">. </w:t>
      </w:r>
      <w:r w:rsidR="006A7422">
        <w:rPr>
          <w:b/>
          <w:sz w:val="32"/>
          <w:u w:val="single"/>
        </w:rPr>
        <w:t>WAS, IS, IS TO COME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C92028C" w14:textId="456C12C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A7422" w:rsidRPr="006A7422">
        <w:rPr>
          <w:rFonts w:cstheme="minorHAnsi"/>
          <w:i/>
          <w:sz w:val="24"/>
          <w:szCs w:val="24"/>
          <w:lang w:val="en-US"/>
        </w:rPr>
        <w:t>... The babe lying in a manger..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8788B7B" w14:textId="61DE955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6A7422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6A7422">
        <w:rPr>
          <w:rFonts w:cstheme="minorHAnsi"/>
          <w:i/>
          <w:sz w:val="24"/>
          <w:szCs w:val="24"/>
          <w:lang w:val="en-US"/>
        </w:rPr>
        <w:t>6</w:t>
      </w:r>
    </w:p>
    <w:p w14:paraId="6DBAACD8" w14:textId="51AE7438" w:rsidR="006A7422" w:rsidRPr="005736A5" w:rsidRDefault="006A7422" w:rsidP="006A742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6A7422">
        <w:rPr>
          <w:rFonts w:cstheme="minorHAnsi"/>
          <w:i/>
          <w:sz w:val="24"/>
          <w:szCs w:val="24"/>
          <w:lang w:val="en-US"/>
        </w:rPr>
        <w:t>... While He blessed them, He was parted from them, and carried up into heaven..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D85D2E1" w14:textId="2F313B0C" w:rsidR="006A7422" w:rsidRDefault="006A7422" w:rsidP="006A742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Luke 24:51</w:t>
      </w:r>
    </w:p>
    <w:p w14:paraId="01F7D7AF" w14:textId="4F076248" w:rsidR="006A7422" w:rsidRPr="005736A5" w:rsidRDefault="006A7422" w:rsidP="006A742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6A7422">
        <w:rPr>
          <w:rFonts w:cstheme="minorHAnsi"/>
          <w:i/>
          <w:sz w:val="24"/>
          <w:szCs w:val="24"/>
          <w:lang w:val="en-US"/>
        </w:rPr>
        <w:t>... This same Jesus... shall so come in like manner as ye have seen Him go..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C1A152A" w14:textId="71E77E74" w:rsidR="006A7422" w:rsidRDefault="002325A2" w:rsidP="006A742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Acts</w:t>
      </w:r>
      <w:r w:rsidR="006A7422">
        <w:rPr>
          <w:rFonts w:cstheme="minorHAnsi"/>
          <w:i/>
          <w:sz w:val="24"/>
          <w:szCs w:val="24"/>
          <w:lang w:val="en-US"/>
        </w:rPr>
        <w:t xml:space="preserve"> </w:t>
      </w:r>
      <w:r>
        <w:rPr>
          <w:rFonts w:cstheme="minorHAnsi"/>
          <w:i/>
          <w:sz w:val="24"/>
          <w:szCs w:val="24"/>
          <w:lang w:val="en-US"/>
        </w:rPr>
        <w:t>1</w:t>
      </w:r>
      <w:r w:rsidR="006A7422">
        <w:rPr>
          <w:rFonts w:cstheme="minorHAnsi"/>
          <w:i/>
          <w:sz w:val="24"/>
          <w:szCs w:val="24"/>
          <w:lang w:val="en-US"/>
        </w:rPr>
        <w:t>:11</w:t>
      </w:r>
    </w:p>
    <w:p w14:paraId="6C17F6B6" w14:textId="239BE02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6BEB8" w14:textId="312E7B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three fragments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have ventured to isolate and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found in one author's writings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Luke's biography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stretches from the cradle in Bethlehem to the Ascension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Olivet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narrates the Ascension twice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has two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it looks backward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necessary as the completion of what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begun in the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one it looks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completion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coming which still lies in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linked summits in a mountain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understand none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unless we embrace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story of the birth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so begun cannot end in an undistinguished death like that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the Ascension from Olivet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cannot close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of His relations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creed which proclaims He was born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Virgin Mary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must go on to say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ascended up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cannot pause till it adds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thence He shall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judge the quick and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then three points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 in this sermon.</w:t>
      </w:r>
    </w:p>
    <w:p w14:paraId="20A9AC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0F8FE7" w14:textId="1919696A" w:rsidR="000610DB" w:rsidRPr="002325A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325A2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Note first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the three great moments.</w:t>
      </w:r>
    </w:p>
    <w:p w14:paraId="257E04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1082E3" w14:textId="7B9683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thing that befell at Bethlehem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stable of the inn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commonplace and insignificant enough event looked at from the outside: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birth of a child to a young 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had its elements of pathos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occurring at a distance from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 the publicity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discomforts of an inn stable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some cloud of suspicion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mother's fair fame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outside of a fact is the least part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little film of sea-weed floats upon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fathoms of it below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child is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Angels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bowed their faces in adoration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 has become flesh'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self-communicating personality in the Godhead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voluntarily into the condition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was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when we hold fast by that great truth do we pierce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centre of what was done in that poor stable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possess the key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wonders of His life and death.</w:t>
      </w:r>
    </w:p>
    <w:p w14:paraId="5B95B9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9FC82" w14:textId="3265D8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From the manger we pass to the mountain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life begun by such a birth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be 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mere ordinary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Alpha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Omega of that alphabet must belong to the same fount of type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conformity forbids that He who was born of the Virgin Mary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have His body laid to rest in an undistinguished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Bethlehem began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Olivet carries on.</w:t>
      </w:r>
    </w:p>
    <w:p w14:paraId="5F476D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8C9FE" w14:textId="0A946C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the circumstances of this second of these great moments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Almost within sight of the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stone's throw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 from the home where He had lodged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He had conquered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in the person of Lazarus; not far from the turn of the road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tears had come into His eyes amidst the shouting of the rustic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had looked across the valley; just above 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had agonised on that bare hillside to which He had often gone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communion with the Father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dimple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unseen but by the little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group that surrounded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their midst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manner of the departure is yet more significant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 whirlwind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chariots and horses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sudden rapture;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narrative makes emphatic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leisurely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self-originated floating upwards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borne up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outward vehicle or help was needed; but by His own volition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He rose towards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 cloud received Him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sight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Shechinah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bright symbol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which had shone round the shepherds on the pastures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Bethlehem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enwrapped Him and the three disciples on the Mount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came not to lift Him on its soft folds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order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might be plainly seen till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that He ceased to be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might not dwindle into a speck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of distance; and secondly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might teach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body was received into the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 entered into the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had with the Father before the world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was the second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moments.</w:t>
      </w:r>
    </w:p>
    <w:p w14:paraId="10BE04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C9C2AF" w14:textId="1B6720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third great moment corresponds to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required by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crowns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Ascension was not only the close of Christ's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which would preserve congruity with its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clear manifestation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came of His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departed by His own volition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 came forth from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 leave the world and go unto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earthly life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islanded in a sea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stretches away beyond the last moment of visibility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like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stretched away beyond the first moment of corporeity; the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union with the eternal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such an entrance on and departure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 a career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only end in that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of which the angels spoke to the gazing eleven.</w:t>
      </w:r>
    </w:p>
    <w:p w14:paraId="3E51EA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E69E5" w14:textId="182B4CA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the emphasis of their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same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so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ye have seen Him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the in like manner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mean we can scarcely dogmatically affirm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cannot mean less than corporeally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locally surrounded by angel-guards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mysterious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same spot from which He ascended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the three moments in the manifestation of 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God.</w:t>
      </w:r>
    </w:p>
    <w:p w14:paraId="770358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716A7A" w14:textId="46A60103" w:rsidR="000610DB" w:rsidRPr="002325A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325A2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Look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in the second place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at the threefold phases of our Lord's</w:t>
      </w:r>
      <w:r w:rsidR="000610DB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activity which are thus suggested.</w:t>
      </w:r>
    </w:p>
    <w:p w14:paraId="46FEA6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EC6EE" w14:textId="30B9A6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more than a sentence or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first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of these three moments is the inauguration of a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 which lasts till the emergence of the next of the triad.</w:t>
      </w:r>
    </w:p>
    <w:p w14:paraId="176744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F24E8E" w14:textId="1AEEF7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birth at Bethlehem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its consequence and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threefold end: the revelation of God in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manifestation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manhood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rendering of the great sacrifice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three--showing us God; showing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 are and as we may be; as we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observe the conditions; and the making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reconciliation for the sins of the whole world--these are the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which the Babe lying in the manger was born and came under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limitations of humanity.</w:t>
      </w:r>
    </w:p>
    <w:p w14:paraId="389078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CA355" w14:textId="61CFBC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Turn to the second of the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shall we say of it?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Ascension has for its great purpose the application to men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 of the Incarnation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born that He might show us God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might die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ascended up on high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that the benefits of that Revelation and Atonement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extended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appropriated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world.</w:t>
      </w:r>
    </w:p>
    <w:p w14:paraId="61DB0B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D2D690" w14:textId="6A69A2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chief thought which is enforced by the narrative of the Ascension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permanence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eternity of the humanity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ascended up where He was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who ascended is not altogether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as He who had been there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has taken up with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nature to the centre of the universe and the throne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bone of our bone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flesh of our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true man in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lives and reigns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cradle at Bethlehem assumes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even greater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solemnity when we think of it as the beginning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 that is never laid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can look confidently 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blaze of light where He sits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 the body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humiliation may have been changed into the body of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remains corporeally and spiritually a true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that looks down from amidst the blaze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as the sun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shineth in his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old face; and the breast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girded with the golden girdle is the same breast on which the seer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leaned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happy head; and the hand that holds the sceptre is the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pierced with the nails; and the Christ that is ascended up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is the Christ that loved and pitied adulteresses and publicans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took the little child in His gracious arms--The same yesterday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ever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118F7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7E0E41" w14:textId="69D7F0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Ascension is as the broad seal of heaven attesting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completeness of His work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inaugurates His repose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the sign of His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His having finished all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born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repose is not idleness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it is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activity.</w:t>
      </w:r>
    </w:p>
    <w:p w14:paraId="4A626C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5B971" w14:textId="0F130C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 the Cross He shouted with a great voice ere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millenniums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will have to elapse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 choirs of angels shall be able to chant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done: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kingdoms of the world are the kingdoms of God and of His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interval is filled by the working of that ascended Lord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session at the right hand of God is not only symbolical of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repose and a completed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of perfect activity 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servants.</w:t>
      </w:r>
    </w:p>
    <w:p w14:paraId="766985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7F81E" w14:textId="6B3AE6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has gone--to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intercede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prepare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For if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 indeed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our faltering feet may travel to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sinful 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at home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living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working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Ascension from Olivet gives us the guarantee.</w:t>
      </w:r>
    </w:p>
    <w:p w14:paraId="3ED4767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568F75" w14:textId="034465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third great moment will inaugurate yet another form of activity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necessary and certain as either of the two preceding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 His cradle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what we believe it to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His sacrifice was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 tells us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through all the ages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crowned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working for the diffusion of the powers of His Cross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benefits of His Incarnation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can be no end to that course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except the one which is expressed for us by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angels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gazing disciples: He shall so come in like manner as ye have seen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come to manifest Himself as the King of the world 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and Redeemer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come to inaugurate the great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His great act of Redemption necessarily draws after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Himself be the Arbiter of the fates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determining factor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whose fates has been their relation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 many who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His name upon earth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day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clear eye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discerned to have visited the sick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imprisoned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have done many acts for His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for us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heard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way in which we stand affected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heart and will to Christ reveals and settles our whole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shapes our whole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determine our whole destiny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to manifest Himself so as that every eye shall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divide the sheep from the goats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in order that He may reign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ever and gather into the fellowship of His love and the community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joys all who love and trust Him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triple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phases of our Lord's activity suggested by the three great moments.</w:t>
      </w:r>
    </w:p>
    <w:p w14:paraId="5B5502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A5F4E" w14:textId="375DCC5D" w:rsidR="000610DB" w:rsidRPr="002325A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325A2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notice the triple attitude which we should assume to Him</w:t>
      </w:r>
      <w:r w:rsidR="000610DB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and to them.</w:t>
      </w:r>
    </w:p>
    <w:p w14:paraId="3CBE96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73170" w14:textId="564A40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cradle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consequence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response is clinging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grateful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earnest following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conformity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consequence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Christ that lives and labours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attitude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 to be an intense realisation of the fact of His present working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His present abode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centre of Christian doctrine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amongst average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been far too exclusively fixed within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limits of the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interests of a true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comprehensive grasp of all the blessedness that Christianity is capable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bringing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protest against that type of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earnest and true as it may be within its narrow limits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pointing men to the past fact of a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slurs over and obscures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present fact of a living Christ who is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 between Him and all other benefactors and teachers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helpers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ages go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thicker and ever-thickening folds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misty oblivion wrap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influence diminishes as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emerge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Christ's power laughs at the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untinged by oblivion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never out of date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all others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to say--having served his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generation or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fell on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 knows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for ever more the Leader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each new age.</w:t>
      </w:r>
    </w:p>
    <w:p w14:paraId="6A0265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08A6D" w14:textId="37BDF3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Brethren! the Cross is incomplete without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told to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to the historical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Amen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say! But do not let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us lose our grasp of the living Christ who is with us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Whilst we rejoice over the Christ that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go on with Paul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Yea!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risen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even at the right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also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intercession for us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D69AA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FB514A" w14:textId="191C1E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that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discredited as the thought of the second corporeal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of the Lord Jesus in visible fashion and to a locality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fancies and the vagaries of so-called Apocalyptic expositors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not forget that it is the hope of Christ's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love His appearing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used as the description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definition of the Christian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look forwards as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backwards and upwards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rejoice in the sure and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that the Christ who has come is the Christ who will come.</w:t>
      </w:r>
    </w:p>
    <w:p w14:paraId="19D48D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A479E" w14:textId="5BB98C9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us the past should be full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memory and faith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cling to His Incarnation and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present should be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hearts should commune with Him amidst the toils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future should be full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hopes should be based upon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vague anticipations of a perfectibility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upon any dim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dreams of what may lie beyond the grave; but upon the concrete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Jesus Christ has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Jesus Christ is 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faith grasp the Christ that was--who died for me? Does my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cling to the Christ who is--who lives and reigns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whom my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hid in God? Do my hopes crystallise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anchor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that is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pierce the dimness of the future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gloom of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onwards to that day of days when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appear also with Him in glory?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BF78232" w14:textId="0A3CF59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14A5A0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C6CB26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1042C67" w14:textId="58EB2FC2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4F7A54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2021-12-05T10:49:00Z</dcterms:modified>
</cp:coreProperties>
</file>