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646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06A70A" w14:textId="5B77131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LUKE-00</w:t>
      </w:r>
      <w:r w:rsidR="004D14DD">
        <w:rPr>
          <w:b/>
          <w:sz w:val="32"/>
          <w:u w:val="single"/>
        </w:rPr>
        <w:t>8</w:t>
      </w:r>
      <w:r w:rsidR="000D6B18" w:rsidRPr="000D6B18">
        <w:rPr>
          <w:sz w:val="32"/>
          <w:u w:val="single"/>
        </w:rPr>
        <w:t xml:space="preserve">. </w:t>
      </w:r>
      <w:r w:rsidR="002325A2">
        <w:rPr>
          <w:b/>
          <w:sz w:val="32"/>
          <w:u w:val="single"/>
        </w:rPr>
        <w:t>SIMEON'S SWAN SONG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54327B0" w14:textId="4818B47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325A2">
        <w:t xml:space="preserve">29. </w:t>
      </w:r>
      <w:r w:rsidR="002325A2" w:rsidRPr="002325A2">
        <w:rPr>
          <w:rFonts w:cstheme="minorHAnsi"/>
          <w:i/>
          <w:sz w:val="24"/>
          <w:szCs w:val="24"/>
          <w:lang w:val="en-US"/>
        </w:rPr>
        <w:t xml:space="preserve">Lord, now </w:t>
      </w:r>
      <w:proofErr w:type="spellStart"/>
      <w:r w:rsidR="002325A2" w:rsidRPr="002325A2">
        <w:rPr>
          <w:rFonts w:cstheme="minorHAnsi"/>
          <w:i/>
          <w:sz w:val="24"/>
          <w:szCs w:val="24"/>
          <w:lang w:val="en-US"/>
        </w:rPr>
        <w:t>lettest</w:t>
      </w:r>
      <w:proofErr w:type="spellEnd"/>
      <w:r w:rsidR="002325A2" w:rsidRPr="002325A2">
        <w:rPr>
          <w:rFonts w:cstheme="minorHAnsi"/>
          <w:i/>
          <w:sz w:val="24"/>
          <w:szCs w:val="24"/>
          <w:lang w:val="en-US"/>
        </w:rPr>
        <w:t xml:space="preserve"> Thou Thy servant depart in peace, according to Thy word: 30. For mine eyes have seen Thy salvation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566AED" w14:textId="0ACF62F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2325A2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2325A2">
        <w:rPr>
          <w:rFonts w:cstheme="minorHAnsi"/>
          <w:i/>
          <w:sz w:val="24"/>
          <w:szCs w:val="24"/>
          <w:lang w:val="en-US"/>
        </w:rPr>
        <w:t>29-30</w:t>
      </w:r>
    </w:p>
    <w:p w14:paraId="68281F61" w14:textId="638BA04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C577F" w14:textId="506AEC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scene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old man took the Infant in his withered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most picturesque and striking in the Gospel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Simeon's whole life appears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later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been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direction of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very remarkable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notice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course of three consecutive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Spirit upon him is noted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revealed unto him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Holy Ghost that he should not see death before he had seen the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came by the Spirit into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that some inward monition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recognised to be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expectation that at last he was to see the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there before the Child was brought by His 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read He came by the Spirit into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parents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brought in the Child Jesus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took Him in his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there in the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told by God that he was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to have the fulfilment of his life-long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knowing what kind of a shape the fulfilment would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to believe that he knew he was to see an infant; and he waits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presently a peasant woman comes in with a child in her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arises in his soul the voice Anoint Him! for this is He!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he expected such a vision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takes the Child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now !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--after all these years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waiting--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lettest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Thy servant depart in peace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C46C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59600" w14:textId="33C199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there are two or three very interesting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deducible from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Here we have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recognising and embracing the New;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slave recognising and submitting to his Owner; and the saint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recognising and welcoming the approach of death.</w:t>
      </w:r>
    </w:p>
    <w:p w14:paraId="7AD3D5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86960" w14:textId="2BBDCE26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The Old recognising and embracing the New.</w:t>
      </w:r>
    </w:p>
    <w:p w14:paraId="485B8D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F4697" w14:textId="2FD0C2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striking to observe how the description of Simeon's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expresses the aim of the whole Old Testament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by the preceding long series of manifestations through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was accomplished in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hearken how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described--just and devout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perfection of moral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stated in the terms of the Old Testament; waiting for the Consolation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ideal attitude which the whole of the gradual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God's increasing purpose running through the ages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intended to make the attitude of every true Israelite--an expectant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eager look forwards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discharge of all duties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Holy Ghost was upon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ultimate aim of the whole Revelation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as a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consummate flower which had at last effloresced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roots; and in his own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embodiment of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which God had patiently sought through millenniums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providential dealing and inspiration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this man's arms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the Christ for whom he had so long been waiting.</w:t>
      </w:r>
    </w:p>
    <w:p w14:paraId="142391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3E9F9" w14:textId="3ABDCF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 exhibits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God intended to secure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previous processes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recognises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transcended and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that they pointed to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when a devout Israelite took into his arms the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 past had now answered its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scaffolding when the top stone of a building is brought forth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 swept away and the world be none the poorer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rejoices in the Christ that he receives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sings the swan-song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departing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Israel according to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Judaism was meant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it was meant to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euthanasia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passing into the nobler form of the Christian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Christian citizenship.</w:t>
      </w:r>
    </w:p>
    <w:p w14:paraId="29A8E9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3A423" w14:textId="17B726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remind you how terribly unlike this ideal the reality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only in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 out 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of the New to the Old is one that recurs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lees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decisive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our generation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special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well for the New when it consents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in the arms of the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ill for the Old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welcoming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frowns upon the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playing the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Simeon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embracing and blessing the Infant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plays the part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seeks to destroy the Child that seems to threaten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old people who are conservative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by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young people who are revolutionary and innovating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your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both find a lesson in that picture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Simeon with the Infant Christ in his arms.</w:t>
      </w:r>
    </w:p>
    <w:p w14:paraId="1E2FAD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CB2C6" w14:textId="75EA0671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we have here the slave recognising and submitting to his</w:t>
      </w:r>
      <w:r w:rsidR="000610DB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Owner.</w:t>
      </w:r>
    </w:p>
    <w:p w14:paraId="09ADC3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32A85" w14:textId="23ADFB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word which is here employed for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that very seldom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 in the New Testament in reference to God; only some four or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in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is the harshest and hardest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picked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clip the Greek termination off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English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despot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conveys all that that word conveys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lord in the sense of a constitutional monarch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a lord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polite sense of a superior in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despot in 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absolute owner of a man who has no rights against the owner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word slave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what logicians call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correlative of this word despot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latter asserts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ownership and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former declares abject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Simeon takes these two words to express his relation and 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art the Owner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Thy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of owner and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wicked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subsisting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men--an atrocious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sum of all villainies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English emancipators used to call it--is the sum of all blessings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regarded as existing between man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does it imply?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to command and the duty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sovereign will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over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 attitude of yielding up one's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reluctance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 infinitely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and--blessed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infinitely loving Will Absolute authority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abject submission.</w:t>
      </w:r>
    </w:p>
    <w:p w14:paraId="2DB223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3334B" w14:textId="23AFCF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despot has the unquestioned right of life and death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he chooses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smite him down where he 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man have a word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hang upon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has the power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moment of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gift from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not subsist for an instant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continual effluence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influx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flows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Fountain of life.</w:t>
      </w:r>
    </w:p>
    <w:p w14:paraId="0ED0E1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38B35" w14:textId="3B4E1E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slave-owner has entire possession of all the slave's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take them and do what he likes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I call mine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His before it became mine;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 His whilst it is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am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what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me belongs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possessions? Use them for yourselves? Dispute His ownership?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 His claims? Grudge that He should take them away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grudge still more to yield them to Him in daily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surrender them? Is such a temper what becomes the slave?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reason has he to grumble if the master comes to him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bit of ground that I have given you to grow a few sugar-canes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melons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going to take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reason have we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up our puny wills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exercises His authority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demands that we should regard ourselves not only as sons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as slaves to whom the owner of it and us has given a talent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for Him?</w:t>
      </w:r>
    </w:p>
    <w:p w14:paraId="7FE687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02440" w14:textId="463CA4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sounds very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not? Let in one thought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all becomes very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also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uses this word despot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does so in a very remarkable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about men's denying the despot that bought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Peter!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getting on very thin ice when you talked about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just because he remembered his sin in the judgment hall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that word to express the very utmost degree of degeneration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 from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bases the slave-owner's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on purchase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Christ has bought us by His own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blood;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that sounds harsh in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worked out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trying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changes its aspect when we think of the method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He has acquired His rights and the purpose for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Psalmist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truly I am Thy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hast loosed my bonds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EAEB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BADB3" w14:textId="79FEB33B" w:rsidR="000610DB" w:rsidRPr="002325A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325A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we have here the saint recognising and welcoming the</w:t>
      </w:r>
      <w:r w:rsidR="000610DB" w:rsidRPr="002325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325A2">
        <w:rPr>
          <w:rFonts w:asciiTheme="minorHAnsi" w:hAnsiTheme="minorHAnsi" w:cs="Courier New"/>
          <w:b/>
          <w:bCs/>
          <w:sz w:val="22"/>
          <w:szCs w:val="22"/>
        </w:rPr>
        <w:t>approach of death.</w:t>
      </w:r>
    </w:p>
    <w:p w14:paraId="2D5D63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38F01" w14:textId="18E012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very singular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suppose it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people read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Lord! now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lettest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servant depart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a petition; Lord! now let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are not that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here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 or an 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statement of the fact that Simeon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recognises the appointed token that his days were drawing to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 glad recognition of that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Lord! I see now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has come when I may put aside all this coil of weary waiting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burdened 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how he regards approaching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lettest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 servant depart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a feeble translation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better given in the version that has become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to us all by its use in a musical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Nunc Dimittis;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Thou dost send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the technical word for relieving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sentry from his post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conveys the idea of the hour having come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slave who has been on the watch through all the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toiling through all the 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dusty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extinguish his lantern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fling down his mattock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home to his little hut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Lord!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dost dismiss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take the dismission as the end of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end of the long toil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2C7C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2178A" w14:textId="68BEA3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Simeon not only recognises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welcomes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approach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lettest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 servant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speaks a calm voice tranquilly accepting the permission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feels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agitation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fluster of any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quietly slips away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reason for that peaceful welcome of the end is for mine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have seen Thy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sight is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being sure that the curfew had rung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day's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was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also the reason for the peacefulness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went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what? Because the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eyes had seen all that any man needs to see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 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could yield nothing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its length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doubled to this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sight of God's salvation.</w:t>
      </w:r>
    </w:p>
    <w:p w14:paraId="763F00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E04D7" w14:textId="6444F84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Can it yield anything more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brethren? And may we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seen that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an unbelieving author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touch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self-complacency not admirable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warmed both hands at the fire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ready to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go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 eyes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Him who satisfies our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bright presence will go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into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 we shall see more perfectly when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from the sentry-box to the home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ceased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slaves in the far-off plantation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taken to be sons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lettest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Thy servant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5CA33B7" w14:textId="69F8871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2C81C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7A6DD4" w14:textId="51137451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26238AD" w14:textId="3D2546EC" w:rsidR="002325A2" w:rsidRDefault="002325A2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1EB229" w14:textId="66A5B458" w:rsidR="002325A2" w:rsidRDefault="002325A2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E0491EB" w14:textId="77777777" w:rsidR="002325A2" w:rsidRPr="00E20C9F" w:rsidRDefault="002325A2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2325A2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217B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2021-12-05T10:49:00Z</dcterms:modified>
</cp:coreProperties>
</file>