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5C1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94DA26C" w14:textId="19CC352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LUKE-00</w:t>
      </w:r>
      <w:r w:rsidR="004D14DD">
        <w:rPr>
          <w:b/>
          <w:sz w:val="32"/>
          <w:u w:val="single"/>
        </w:rPr>
        <w:t>9</w:t>
      </w:r>
      <w:r w:rsidR="000D6B18" w:rsidRPr="000D6B18">
        <w:rPr>
          <w:sz w:val="32"/>
          <w:u w:val="single"/>
        </w:rPr>
        <w:t xml:space="preserve">. </w:t>
      </w:r>
      <w:r w:rsidR="002325A2">
        <w:rPr>
          <w:b/>
          <w:sz w:val="32"/>
          <w:u w:val="single"/>
        </w:rPr>
        <w:t>THE BOY IN THE TEMPLE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25CD38F" w14:textId="582988E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325A2" w:rsidRPr="002325A2">
        <w:rPr>
          <w:rFonts w:cstheme="minorHAnsi"/>
          <w:i/>
          <w:sz w:val="24"/>
          <w:szCs w:val="24"/>
          <w:lang w:val="en-US"/>
        </w:rPr>
        <w:t xml:space="preserve">And He said unto them, </w:t>
      </w:r>
      <w:proofErr w:type="gramStart"/>
      <w:r w:rsidR="002325A2" w:rsidRPr="002325A2">
        <w:rPr>
          <w:rFonts w:cstheme="minorHAnsi"/>
          <w:i/>
          <w:sz w:val="24"/>
          <w:szCs w:val="24"/>
          <w:lang w:val="en-US"/>
        </w:rPr>
        <w:t>How</w:t>
      </w:r>
      <w:proofErr w:type="gramEnd"/>
      <w:r w:rsidR="002325A2" w:rsidRPr="002325A2">
        <w:rPr>
          <w:rFonts w:cstheme="minorHAnsi"/>
          <w:i/>
          <w:sz w:val="24"/>
          <w:szCs w:val="24"/>
          <w:lang w:val="en-US"/>
        </w:rPr>
        <w:t xml:space="preserve"> is it that ye sought Me! </w:t>
      </w:r>
      <w:proofErr w:type="spellStart"/>
      <w:r w:rsidR="002325A2" w:rsidRPr="002325A2">
        <w:rPr>
          <w:rFonts w:cstheme="minorHAnsi"/>
          <w:i/>
          <w:sz w:val="24"/>
          <w:szCs w:val="24"/>
          <w:lang w:val="en-US"/>
        </w:rPr>
        <w:t>wist</w:t>
      </w:r>
      <w:proofErr w:type="spellEnd"/>
      <w:r w:rsidR="002325A2" w:rsidRPr="002325A2">
        <w:rPr>
          <w:rFonts w:cstheme="minorHAnsi"/>
          <w:i/>
          <w:sz w:val="24"/>
          <w:szCs w:val="24"/>
          <w:lang w:val="en-US"/>
        </w:rPr>
        <w:t xml:space="preserve"> ye not that I must be about My Father's business?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2D1C58" w14:textId="080FE53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2325A2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2325A2">
        <w:rPr>
          <w:rFonts w:cstheme="minorHAnsi"/>
          <w:i/>
          <w:sz w:val="24"/>
          <w:szCs w:val="24"/>
          <w:lang w:val="en-US"/>
        </w:rPr>
        <w:t>49</w:t>
      </w:r>
    </w:p>
    <w:p w14:paraId="7F755DF8" w14:textId="6A50AD5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56E74" w14:textId="3CB704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number of spurious gospels have come down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of them absurd and some of them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infancy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puerilities bring out more distinctly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nobleness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worthiness of this one solitary incident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early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been preserved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has it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preserved? If you will look over the narratives there will be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difficulty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answering that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Observing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prominence that is given to the parents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the story enlarges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what they thought and felt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have much doubt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accepting the hypothesis that it was none other than Mary from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Luke received such intimate details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Joseph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mother knew not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supposed Him to have been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i.e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Joseph and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astonished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then that final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subject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mother would not have Luke or us think that this one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independence meant that He had shaken off parental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 mother's voice that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mother kept all these things in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pondered all the traits of boyhood? Now it seems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words of the twelve-year-old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two or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 full of interest and of teaching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is--</w:t>
      </w:r>
    </w:p>
    <w:p w14:paraId="4816F4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B3D24" w14:textId="7C0F89E4" w:rsidR="000610DB" w:rsidRPr="002325A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325A2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That consciousness of Sonship.</w:t>
      </w:r>
    </w:p>
    <w:p w14:paraId="28A2BA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58896" w14:textId="1C684E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going to plunge into a subject on which certainly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very confidently affirmed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about which the less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dogmatised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must know next to nothing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better;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inter-connection of the human and the divine elements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context leads us straight to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thought--that there was in Jesus distinct growth in wisdom 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stature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favour with God and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suppose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peasant boy brought up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it for the first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first time entering the sacred courts of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 a Jewish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reaching the age of twelve made an epoch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then became a son of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took upon himself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responsibilities which had hitherto devolved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will take that into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 that it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manhood which was growing up in the boy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it to be irreverent if we venture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that here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began His consciousness of His Divine Sonship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visit made an epoch and a stage in the development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it furthered the growth of His manhood.</w:t>
      </w:r>
    </w:p>
    <w:p w14:paraId="30AB6A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5BBBB" w14:textId="403D29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gentlest possible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decisively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what He did in all His intercourse with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as it is recorded for us in Scripture--relegated her back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limits beyond which she tended to advance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father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have sought Thee sorrowing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 thus preserving what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usual form of speech in the household for all the previous years;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there is an emphasis that would fall upon her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fell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none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He answered: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Wist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ye not that I must be about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business?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not warranted in affirming that the Child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all which the Man afterwards meant by the claim to be 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God; nor are we any more warranted in denying that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about the mysteries of His growth to venture on definite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statements of either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sounding-lines are not long enough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bottom in this great word from the lips of a boy of twelve;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is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as He grew into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self-consciousness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came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the growing consciousness of His Sonship to His Father in heaven.</w:t>
      </w:r>
    </w:p>
    <w:p w14:paraId="62DB44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FDB95" w14:textId="7B118C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all that is unique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parts Him off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us forget that that same sense of Sonship and Fatherhood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the very deepest thing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Christian people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be sons through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with all my heart in what we hear so much about now--the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Fatherhood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believe that there is also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special relation of Fatherhood and Sonship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constituted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Scripture teaching in my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reception of His life as a supernatural life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 Father of all men--thank God for it! And that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gives life to all men; that in a very deep and precious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life which He gives to every man is not only derived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kindred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own; and it means that His love reaches to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His authority extends over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an inner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sanctuary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better life than the life of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Fatherhood into which Christ introduces us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through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entrance into our spirits of the Spirit of adoption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a life derived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kindred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of the 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are bound to Him not only by the cords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obey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parental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Sonship is the deepest thought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life.</w:t>
      </w:r>
    </w:p>
    <w:p w14:paraId="09172C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77DD7D" w14:textId="70FD80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an entirely new thought when Jesus spoke to His disciples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Father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thrilling novelty when Paul bade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servile worshippers realise that they were no longer slaves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heirs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rapture of pointing to a new star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flaming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swelled in John's exclamation: Beloved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are we the sons of God!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even though in the Old Testament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 few occasional references to Israel's King or to Israel itself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God's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far as I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only one reference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Old Testament to parental love towards each of us on the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great saying in the 103rd Psalm: Like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father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pitieth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so the Lord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pitieth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them that fear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most part the idea connected in the Old Testament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Fatherhood of God is authority: If I be a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where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honour?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the last of the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we pass into the 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very threshold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we get the germ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thought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claim sonship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through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penetrate beyond the awe of Divine Majesty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 of our Father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notwithstanding all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unique in the Sonship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welcomes us to a place beside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are the children of God by faith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are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heirs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joint heirs with Christ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BD32B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8CFA3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second thought that I would suggest from these words is--</w:t>
      </w:r>
    </w:p>
    <w:p w14:paraId="43A704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C28823" w14:textId="129E9F93" w:rsidR="000610DB" w:rsidRPr="002325A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325A2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The sweet must</w:t>
      </w:r>
      <w:r w:rsidR="009D750A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of filial duty.</w:t>
      </w:r>
    </w:p>
    <w:p w14:paraId="2C3DC3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DA484" w14:textId="44A72C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is it that ye sought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means: Did you not know where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sure to be? What need was there to go up and down Jerusalem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looking for Me? You might have known there was only one place where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find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Wist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ye not that I must be about My Father's business?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last words of this question are in the Greek literally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margin of the Revised Version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things of My Father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idiomatic form of speech may either be taken to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Authorised Version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My Father's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My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latter seems the rendering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relevant in this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folly of seeking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emphasised--the certainty of His place is more to the point than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occupation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locality carried the occupation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 must He be in the Father's house but to be about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behold the beauty of the Lord and to inquire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241A00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D5B42" w14:textId="62B55D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Do people know where to find us? Is it unnecessary to go hunting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us? Is there a place where it is certain that we shall be? It was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this child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should be so with all of us who profess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His followers.</w:t>
      </w:r>
    </w:p>
    <w:p w14:paraId="4B981E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2BDD5" w14:textId="42E1F6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through Christ's life there runs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occasionally there comes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sense of a divine necessity laid upon Him; and 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first time that the word occurs on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as divine and as real a necessity shaping our lives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 lies upon and moulds our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the child's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stand in the child's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Jesus Christ the must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an external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must be about His Father's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because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whole inclination and will were submitted to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what will make any life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love of 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constraineth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necessity which presses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men like iron fetters; there is a necessity which wells up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as a fountain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so much drive as sweetly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incline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it is impossible for him to be other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obedient child.</w:t>
      </w:r>
    </w:p>
    <w:p w14:paraId="5C7585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A95976" w14:textId="256829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we felt the joyful grip of that necessity?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 for me not to be doing God's will? Do I feel myself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of by a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hand that propels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unwillingly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 the path? Does inclination coincide with obligation? If it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no words can tell the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enlargement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calmness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blessedness of such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these pull in two different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they often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 be about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had rather be about my own if I durst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condition of a great many so-called Christian people--then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 is miserable; and slavery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characteristic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such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a great deal of such to-day.</w:t>
      </w:r>
    </w:p>
    <w:p w14:paraId="570526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9EFD7" w14:textId="6BB07D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one last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this sweet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blessed compulsion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 about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follows:</w:t>
      </w:r>
    </w:p>
    <w:p w14:paraId="0A2791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D2DB20" w14:textId="1D27E207" w:rsidR="000610DB" w:rsidRPr="002325A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325A2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The meek acceptance of the lowliest duties.</w:t>
      </w:r>
    </w:p>
    <w:p w14:paraId="417EEB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D5A87" w14:textId="0CAE17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went down to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subject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all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 us about eighteen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far the largest part of the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Legend comes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once not inappropriately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probably quite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during these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worked in the carpenter's shop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one story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yokes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another tells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light implements of husbandry for the peasants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subject unto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doing the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about the Father's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quite as much as when He was amongst the doctors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learning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asking questions as well as by hearkening to their instructions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Everything depends on the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commonest duty may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 doing manfully the work of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we do not turn common duty into the Father's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Him in the doing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carry the hallowing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quickening influence of that great must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into all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pettinesses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paltrinesses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wearinesses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sorrows of our daily trivial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shall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Jesus Christ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carpenter's shop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sacred as the courts of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to obey Mary was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will of the Father in heaven.</w:t>
      </w:r>
    </w:p>
    <w:p w14:paraId="41578A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6C949" w14:textId="2A91C98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blessed transformation that would make of all lives!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psalmist long ago said: One thing have I desired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I seek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may dwell in the house of the Lord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 of my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dwell in the house of the Lord all the days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be in one or other of the many mansions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house where-ever we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doing the will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in heaven in all that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we shall be at rest; then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strong; then we shall be pure; then we shall have deep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the joyous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undisturbed by rebellious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we are the sons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still more joyous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undimmed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doubts or mists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doth not yet appear what we shall be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wherever we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be but passing from one room 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 into another more glorious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must be about my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business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let us make that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motto for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say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own good time Come home from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 down beside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My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we shall dwell in the house of the Lord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56666D3" w14:textId="5664FFF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09499A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FD6CAD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D72C1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2021-12-05T10:48:00Z</dcterms:modified>
</cp:coreProperties>
</file>