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A13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E959B9C" w14:textId="6DC7B40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</w:t>
      </w:r>
      <w:r w:rsidR="004D14DD">
        <w:rPr>
          <w:b/>
          <w:sz w:val="32"/>
          <w:u w:val="single"/>
        </w:rPr>
        <w:t>16</w:t>
      </w:r>
      <w:r w:rsidR="000D6B18" w:rsidRPr="000D6B18">
        <w:rPr>
          <w:sz w:val="32"/>
          <w:u w:val="single"/>
        </w:rPr>
        <w:t xml:space="preserve">. </w:t>
      </w:r>
      <w:r w:rsidR="00FF0363">
        <w:rPr>
          <w:b/>
          <w:sz w:val="32"/>
          <w:u w:val="single"/>
        </w:rPr>
        <w:t>FEAR AND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C7F7C19" w14:textId="4B92E63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F0363" w:rsidRPr="00FF0363">
        <w:rPr>
          <w:rFonts w:cstheme="minorHAnsi"/>
          <w:i/>
          <w:sz w:val="24"/>
          <w:szCs w:val="24"/>
          <w:lang w:val="en-US"/>
        </w:rPr>
        <w:t xml:space="preserve">When Simon Peter saw it, he fell down at Jesus knees, saying, </w:t>
      </w:r>
      <w:proofErr w:type="gramStart"/>
      <w:r w:rsidR="00FF0363" w:rsidRPr="00FF0363">
        <w:rPr>
          <w:rFonts w:cstheme="minorHAnsi"/>
          <w:i/>
          <w:sz w:val="24"/>
          <w:szCs w:val="24"/>
          <w:lang w:val="en-US"/>
        </w:rPr>
        <w:t>Depart</w:t>
      </w:r>
      <w:proofErr w:type="gramEnd"/>
      <w:r w:rsidR="00FF0363" w:rsidRPr="00FF0363">
        <w:rPr>
          <w:rFonts w:cstheme="minorHAnsi"/>
          <w:i/>
          <w:sz w:val="24"/>
          <w:szCs w:val="24"/>
          <w:lang w:val="en-US"/>
        </w:rPr>
        <w:t xml:space="preserve"> from me; for I am a sinful man, O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C8AF6A" w14:textId="72C1FF1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F036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FF0363">
        <w:rPr>
          <w:rFonts w:cstheme="minorHAnsi"/>
          <w:i/>
          <w:sz w:val="24"/>
          <w:szCs w:val="24"/>
          <w:lang w:val="en-US"/>
        </w:rPr>
        <w:t>8</w:t>
      </w:r>
    </w:p>
    <w:p w14:paraId="1CB54B88" w14:textId="7C7053DC" w:rsidR="00FF0363" w:rsidRPr="005736A5" w:rsidRDefault="00FF0363" w:rsidP="00FF0363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FF0363">
        <w:rPr>
          <w:rFonts w:cstheme="minorHAnsi"/>
          <w:i/>
          <w:sz w:val="24"/>
          <w:szCs w:val="24"/>
          <w:lang w:val="en-US"/>
        </w:rPr>
        <w:t xml:space="preserve">Now, when Simon Peter heard that it was the Lord, he girt his fisher's coat unto </w:t>
      </w:r>
      <w:proofErr w:type="gramStart"/>
      <w:r w:rsidRPr="00FF0363">
        <w:rPr>
          <w:rFonts w:cstheme="minorHAnsi"/>
          <w:i/>
          <w:sz w:val="24"/>
          <w:szCs w:val="24"/>
          <w:lang w:val="en-US"/>
        </w:rPr>
        <w:t>him,...</w:t>
      </w:r>
      <w:proofErr w:type="gramEnd"/>
      <w:r w:rsidRPr="00FF0363">
        <w:rPr>
          <w:rFonts w:cstheme="minorHAnsi"/>
          <w:i/>
          <w:sz w:val="24"/>
          <w:szCs w:val="24"/>
          <w:lang w:val="en-US"/>
        </w:rPr>
        <w:t xml:space="preserve"> and did cast himself into the sea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21F6D6E" w14:textId="5193D791" w:rsidR="00FF0363" w:rsidRDefault="00FF0363" w:rsidP="00FF0363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21:7</w:t>
      </w:r>
    </w:p>
    <w:p w14:paraId="1B751AB9" w14:textId="3AF791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D55A3" w14:textId="383DDA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two instances of the miraculous draught of fishes on the Lake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Gennesareth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are obviously intended to be taken in conjunction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similarities and their differences are equally striking and equally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fragment of the incident which I have selected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consideration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same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same scene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presence of the same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acting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influences of the same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doing two exactly opposite things.</w:t>
      </w:r>
    </w:p>
    <w:p w14:paraId="0915D5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B5023" w14:textId="4E38CA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first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miracle at once struck him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that he was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knew not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presence of the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immediately followed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quick spasm and sense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again by a recoil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again by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out of the boat; for I am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D2DB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E4DB8" w14:textId="3AC63C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other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he saw (or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help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friend's clearer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learned) that that dim and questionable figure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morning beach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 brought back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to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time the consciousness of sin sent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splashing over the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the shallow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struggle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anyhow to get close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he thought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complacently of himself or less loftily 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learned that the best place for a sinful man was as close to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could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put these two incidents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two or three thoughts that it is worth our while to dwell upon.</w:t>
      </w:r>
    </w:p>
    <w:p w14:paraId="593108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86130" w14:textId="69F89B18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I ask you to notice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that instinctive and swift awaking of</w:t>
      </w:r>
      <w:r w:rsidR="000610DB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conscience.</w:t>
      </w:r>
    </w:p>
    <w:p w14:paraId="59AF43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54402" w14:textId="7E0AF9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was not Peter's first acquaintance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enrolment in the ranks of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John's Gospel tells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before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recognised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 be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 not his first experience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had been many wrought in Capernaum of which probably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an observer; and he had been at the wedding of Cana of Galilee;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many ways and at many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had seen manifestations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supernatural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own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his own sort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came home to him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had come home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he had long ago recognised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as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tremulous accession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in that O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means more than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more than he knew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at least a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sudden illumination as to who and what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consciousness of sin flashes upon him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 of that new vision of the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manifested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links of the process of thought are suppressed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only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ends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passed through a series of thoughts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lightning rapidity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beginning was the recognition of Christ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sense the manifestation to him of the Divine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was the recognition of his own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no new facts;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new meaning and vitality were given to the facts that had long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result of this was a new conviction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hollowness and evil;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 that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demerit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came this other trembling apprehension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thinking so much about the sin as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that he thought must necessarily come when the holy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impure collided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I take it that you get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one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small and picturesque compass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the outlines of what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and right that there should always go on in a heart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catches a glimpse of the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nearness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verity that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in a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 relation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sudden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may come by a thousand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sunset opening the gates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infinite distance may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chance word may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phrase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 may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personal sorrow or sickness may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accidental push may touch the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door flies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all of us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buried deep down in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easily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hidden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needing the letting in of air to flame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indeed to do with a living God; that we are sinful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being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discord between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come to close quarters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end disastrously for us.</w:t>
      </w:r>
    </w:p>
    <w:p w14:paraId="1DD363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EC4D6" w14:textId="73F8EF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the grand vision of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saw the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sitting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and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train filled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thought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rapture at the 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adoration of the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aspiration after the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 desire to join in the Holy! Holy! Holy!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burning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Woe is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undone; for mine eyes have seen the King; for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a man of unclean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whenever the commonplaces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professed religious belief are turned into realities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 that we have all been familiar with from our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flame before us as true and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comes something analogous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experience of that other Old Testament character--I have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Thee by the hearing of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now mine eyes see Thee;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wherefore I abhor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repent in dust and ashes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FC82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223DA" w14:textId="23F5B4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ought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new vision of a God in His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new sense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apprehension of personal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lowest of its functions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function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wrong to do what 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have to bear the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the instinctive voice of conscience is the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of a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a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part of its message to 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that sin is a transgression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wages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is death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72AD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6416E" w14:textId="350FD8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ask you to ask yourselves whether it is not a strange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and sad testimony to the reality and universality of the fact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that the sense of impurity and dread of its issues are the uniform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any vivid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thrilling consciousness of nearness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me ask you to ask yourself one other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 wise thing to live upon a surface that may be shattered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moment; whether that is true peace which needs but a touch to melt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away; whether you are wise with all this combustible material deep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paying no regard to it but living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frolicking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feasting and trafficking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lusting and sinning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those light-hearted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light-headed fools that build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houses on the slopes of volcanoes when the lava rush may come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moment?</w:t>
      </w:r>
    </w:p>
    <w:p w14:paraId="09F706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8EDA2" w14:textId="28CD5FA9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That brings me to note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the mistaken cry of fear.</w:t>
      </w:r>
    </w:p>
    <w:p w14:paraId="612D5B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11D11" w14:textId="771E8B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 felt uneasy in the presence of that pure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also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mistaken in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somehow or other he would be safer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not so near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true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God near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it were true that the proximity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revelation of his blackness and the premonition and prophecy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getting Christ out of the boat help him much?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facts would remain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departure of the physician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tend to cure the disease;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away from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 am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all but ludicrous if it had not been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tragical in its misapprehension of the facts of the case and the cure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them.</w:t>
      </w:r>
    </w:p>
    <w:p w14:paraId="7949A4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4FE60" w14:textId="065256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parallel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is--what? How do we commit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same error? By trying to get rid of the thoughts which evoke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uncomfortable feelings of being impure and in peril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does ceasing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remember the facts make any difference in the facts? Surely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recall for a moment the many ways in which people manage to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to these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some of us unwelcome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it by availing yourselves of that strange power that we all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attending to things that we do not like to think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thing that a man should be able to do that; it is a sad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any man should be fool enough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are many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 doubt whatever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know that if they were to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thoughts dwell on the facts of their own characters and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would be uncomfortable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their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keep such thoughts at a safe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the sermon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you will begin to criticise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discuss politics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gossip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get rid of the impressions that the truth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you fling yourselves into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reasons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fierce energy which some men throw into their common avocations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knowledge that if they have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come into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down beside them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unwelcome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kill mirth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try to get rid of the Christ out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 by another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plunge into sensualism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 in the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vulgar atmosphere of fleshly delight and sensuous excitements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drown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 of you do it by the even simpler process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giving no heed to such thoughts when kindled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way in which people come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the dreadful words of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hot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only never listen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 after a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have an exemption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Felix first heard about temperance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righteousness and judgment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trembled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paid no heed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away for this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 am not busy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have thee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have Paul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many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communed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never read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trembled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impression is not always reproduced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circumstances that produced it at first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impenetrable armour in which to clothe oneself against the sword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is hammered out of former convictions that were never acted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soul cased in these is very hard to get at.</w:t>
      </w:r>
    </w:p>
    <w:p w14:paraId="44A65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5F839E" w14:textId="5FC5AF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consider the folly of seeking to get rid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delusion that it ceases to be true 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cease to look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leaving the boat would not have helped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remained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he refused to look at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changed them by getting rid of Him who reminded him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might have been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send Him away--but to dismiss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physician is a new way of curing the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Pain is an alarm bell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physical nature to point to something wrong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shrinking from God regarded as the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alarm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bell in the spiritual nature to warn of something wrong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you banish the danger for which the alarm bell is rung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you wrap a clout round the clapper so as to prevent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sounding? and do you think that you make it less true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 and disobedience shall receive its just recompense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bidding your conscience hold its peace when it tells you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trying to drown its voice amidst the shouts of revelry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whirr of spindles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roar of traffic? By no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remain; and nothing except what deals with the facts is the cure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wise man will adopt.</w:t>
      </w:r>
    </w:p>
    <w:p w14:paraId="09DFA3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8F69B" w14:textId="13589A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the old story of the king of Babylon who sat feasting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night when the city was captured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Finger came out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wrote upon the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Mene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Mene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Tekel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Upharsin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did not stop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went on with their rioting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whilst they were carousing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enemy was creeping up the dried bed of the diverted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night was Belshazzar slain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his wine-cups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temples were dabbled with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more insane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curing the consciousness of sin and the dread of judgment than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stifling the voice that evokes it was ever dreamed of in an asylum.</w:t>
      </w:r>
    </w:p>
    <w:p w14:paraId="6EE1C3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9403F" w14:textId="43A3195B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lastRenderedPageBreak/>
        <w:t>III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notice the right place for a sinful man.</w:t>
      </w:r>
    </w:p>
    <w:p w14:paraId="5CF1F3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2839B" w14:textId="134D0A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second occasion to which our texts refer we have the Apostle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deeply conscious of his sin than he was on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remembered his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doubt he remembered also the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interview that Jesus Christ had with him on the day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communicated to him His frank and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knows far more of Christ's dignity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nature after the Resurrection than he had done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banks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deeper sense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clearer and loftier view of who and what Jesus Christ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send him struggling to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him blessed only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feet.</w:t>
      </w:r>
    </w:p>
    <w:p w14:paraId="68B325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FD687" w14:textId="54781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the superficial knowledge of my evil may drive me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Jesus Christ; the deepest conviction of it will send me right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partial knowledge of the divine nature as revealed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punitive and necessarily antagonistic to the blackness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lustrous whiteness of His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drive me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deeper knowledge of God manifested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pardoning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send me to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depth of my self-abasement and in the confidence in His love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covering over my sin and accepting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does the child go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transgressed against its mother's word? Into its mother's arms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 its face upon her bosom near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Against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 sinned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therefore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Thee only will I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nearness to Jesus Christ can we get the anodyne that quiets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conscience--the blessed assurance of forgiveness that lightens 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burden and dread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for holiness that will change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impurity into the likeness of His own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the loving God into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unloving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hath offered the sacrifice in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is done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communication of His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life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make me pure and deliver me from the burden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sin.</w:t>
      </w:r>
    </w:p>
    <w:p w14:paraId="62C777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5F7BF" w14:textId="1B30D2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man who knows his own need and Christ's grace will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Depart from me 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Leave me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forsake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Lord; but in Thee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righteousness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868C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E3A38" w14:textId="4B3BD3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friends! that consciousness of demerit once evoked in a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 it is in some of your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issue in one of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it will send you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darkness to get away from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bats in a cave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flit to the deepest recesses of it in order to escape the torch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bring you nearer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His feet you will find cleansing.</w:t>
      </w:r>
    </w:p>
    <w:p w14:paraId="62FFB2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C5C66" w14:textId="51C75AE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dear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friends!--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strangers many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friends--let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 you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merciful Spirit of God is in any measure using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poor words to touch your consciences and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seek escape from the convictions which are stirring in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any other way than by betaking yourselves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it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because you know yourselves to be in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stand in peril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say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desire not the knowledge of Thy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rather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cast yourselves into Christ's arms and keep near Him; saying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same Peter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another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to whom shall we go?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hast the words of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7445A54" w14:textId="06737C2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2177A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0F8A0F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83697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2021-12-05T11:04:00Z</dcterms:modified>
</cp:coreProperties>
</file>