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AAB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9F92DAE" w14:textId="0B214F3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025</w:t>
      </w:r>
      <w:r w:rsidR="000D6B18" w:rsidRPr="000D6B18">
        <w:rPr>
          <w:sz w:val="32"/>
          <w:u w:val="single"/>
        </w:rPr>
        <w:t xml:space="preserve">. </w:t>
      </w:r>
      <w:r w:rsidR="00930BAA">
        <w:rPr>
          <w:b/>
          <w:sz w:val="32"/>
          <w:u w:val="single"/>
        </w:rPr>
        <w:t>A GLUTONOUS MAN AND A WINEBIBBER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75A3CD5" w14:textId="32FFB0A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80FD3" w:rsidRPr="00C80FD3">
        <w:rPr>
          <w:rFonts w:cstheme="minorHAnsi"/>
          <w:i/>
          <w:sz w:val="24"/>
          <w:szCs w:val="24"/>
          <w:lang w:val="en-US"/>
        </w:rPr>
        <w:t>The Son of man is come eating and drinking; and ye say, Behold a gluttonous man, and a winebibber, a friend of publicans and sinners!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DCA24D" w14:textId="3CDBAF5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C80FD3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C80FD3">
        <w:rPr>
          <w:rFonts w:cstheme="minorHAnsi"/>
          <w:i/>
          <w:sz w:val="24"/>
          <w:szCs w:val="24"/>
          <w:lang w:val="en-US"/>
        </w:rPr>
        <w:t>34</w:t>
      </w:r>
    </w:p>
    <w:p w14:paraId="290A4B64" w14:textId="6032837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82C64" w14:textId="679823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very seldom took any notice of the mists of calumny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drifted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was reviled He reviled not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 allude to them it was for the sake of the people who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harming themselves by uttering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slightest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 of irritation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quotes a malignant charge which was evidently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popular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which we should never have known if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repeated it; not with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in order that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to the capricious inconsistency of finding fault with John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on precisely opposite 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 did not suit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came neither eating nor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 asceticism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the geniality of a Christ who comes doing both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is rejected like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cause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dislike that can look two different ways at once? Not the traits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alleges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something far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dislike to the heavenly wisdom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John and Jesus were 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children of wisdom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that there was right in both courses; the children of folly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message is unwelcome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 can say or do will be right.</w:t>
      </w:r>
    </w:p>
    <w:p w14:paraId="161FD3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BC2A9" w14:textId="28B201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kind of thing is common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consistency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 with Christianity on all its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all its preachers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you have to contradict yourself in doing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Object to 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too learned and doctrinal; to that one that he is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illiterate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no food for thought; to this one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thundering condemnation; to that one that he is always running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with love; to this one that he is perpetually harping upon duties;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other one that he is up in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forgets the tasks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life; to this one that he is sensational; to that one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dull; 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generation that liked neither piping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mourning has its representatives still.</w:t>
      </w:r>
    </w:p>
    <w:p w14:paraId="6A30FF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78811" w14:textId="1C885E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my business now is not with the inconsistency of the objectors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and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with this caricature which He quotes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of some of His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distorted refraction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beam of light that comes from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muddy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medium of their prejudice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pull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see something of His glories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clauses of my text separately because they are closely connected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design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cover different ground.</w:t>
      </w:r>
    </w:p>
    <w:p w14:paraId="7BF86C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BB045" w14:textId="7F459C92" w:rsidR="000610DB" w:rsidRPr="00F864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49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I ask you to note</w:t>
      </w:r>
      <w:r w:rsidR="000D6B18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the enemies</w:t>
      </w:r>
      <w:r w:rsidR="009D750A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attestation to Christ's</w:t>
      </w:r>
      <w:r w:rsidR="000610DB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genial participation in the joys and necessities of common life.</w:t>
      </w:r>
    </w:p>
    <w:p w14:paraId="4554A2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61477" w14:textId="3EFAD7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Son of man came eating 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calumny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malignant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twist into an accusation;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out of glorious and significant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lessons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containing strong buttresses of the central truth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made this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winebibber and gluttonous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facts; the inferences were slanders.</w:t>
      </w:r>
    </w:p>
    <w:p w14:paraId="7E736F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C0B6C" w14:textId="1FD86F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how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demonstrative of the very central truth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plain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eating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that pillar of all 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irrefragable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Sitting at tables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hungering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faint by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begging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draught of water from a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 on His Cross I thirst!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-He is the Incarnation of 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God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Awe and mystery and reverence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and trust clasp that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prejudice and dislike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find occasion for a calumny.</w:t>
      </w:r>
    </w:p>
    <w:p w14:paraId="54C0C4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F012F" w14:textId="709EDF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By eating and drinking He declared that forasmuch as the children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partakers of flesh and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Himself likewise took part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is true that every spirit that confesseth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come in the flesh is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true that no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of the supernatural glories which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accustomed to regard as evidences of His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more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important as revelations of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fact that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 came eating and drinking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6CEC3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8D1E7A" w14:textId="51C0F0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 how the truth which gave colour to the slander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attests that Jesus Christ presents to the world the highest type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ideal for life is not the suppression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material satisfactions and pleasures of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likest to the Master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eating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ever hold all appetites and desires rigidly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subordinate them all to loftier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the Baptist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be an ascetic; the Pattern Man must not be.</w:t>
      </w:r>
    </w:p>
    <w:p w14:paraId="7C7374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6DCDA" w14:textId="610475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highest type of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shown to us in His perfect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includes the acceptance of all pure material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Asceticism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best; the religion that can take and keep secondary all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transitory sources of 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hallow common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loftier than all pale hermits and emaciated types of sanctity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 their purity only by avoiding things which it were nobler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enjoy and to subdue.</w:t>
      </w:r>
    </w:p>
    <w:p w14:paraId="075B52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36951" w14:textId="0DDDE2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more striking about the Old Testament than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its heroes and saints were kindly with their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common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enjoying its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warriors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statesmen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shepherds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vinedressers; they bought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builded; they married and were given in marriage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while they were the saints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a nobler type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than the one that came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Jesus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devotion cools it crusts; and the crust is superstition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formalism and punctilious attention to the proprieties of worship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casuistry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joyful obedience to a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abstinence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sanctification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earthly delights and supplies.</w:t>
      </w:r>
    </w:p>
    <w:p w14:paraId="1AB50B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C2544" w14:textId="6771AA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protesting against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showing the more excellent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hallowing the way because He trod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eating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Hence-forward every table may be a communion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meal may be a sacrament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eaten in obedience to His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injunction: This do in remembrance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can feel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sits with us at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feast will be pure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sort as that we dare not fancy Him keeping us company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Jesus Christ went the consecration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lingers still; whatever Jesus Christ did His servants may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in the same spirit and in the same manner.</w:t>
      </w:r>
    </w:p>
    <w:p w14:paraId="1BCD10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E5734" w14:textId="1A488A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hallowed infancy when He lay an infant in His mother's arms;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hallowed childhood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obedient to His parents;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hallowed youth during all those years of quiet seclusion and unnoticed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in Nazareth; He hallowed every part of human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by bearing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is consecrated because He loved; tears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sacred because He wept; life is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may be made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passed through it; and death itself is ennobled and sanctified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has died.</w:t>
      </w:r>
    </w:p>
    <w:p w14:paraId="27D8C7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433E4" w14:textId="600E4A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let us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to exercise this blessed hallowing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common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He has set us the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use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did;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 sort as that our communion with God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broken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nothing in them shall darken the vision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clip the wings of the aspiring and heavenward-gazing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Brethren! the tendency of this day--and one rejoices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many respects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so--is to revolt against the extreme of narrowness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past that prescribed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proscribed a great many arbitrary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unnecessary abstinences and practices as the sign of a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I would yield to no man in my joyful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principle that underlies that great fact that He came eating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wish at this point to put in a caveat which perhaps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so welcome to some of you as the line of thought that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pursuing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this: it is an error to quote Christ's example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cover for luxury and excess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grasping at material enjoyments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not innocent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are mixed up with much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many a table spread by so-called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where Jesus Christ will not sit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man darkens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enfeebles his best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blinds himself to the things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taking the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broadly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generously interpreted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participating in all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asceticism is not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to enjoy and to subdue than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abstain and to suppress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abstinence and suppression are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 to faithfulness and noble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find that my enjoyment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innocent things harms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 tending to stimulate cravings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control; or if I find that abstinence from innocent things increases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power to help a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fight against a desolating sin;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things good and innocent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respects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desirable and admirable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theatre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irretrievably intertwisted with evil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Christ's example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plea for our sharing in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for us to cut off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offending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enter into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hands and go into the darkness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came eating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 highest and the best thing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should innocently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due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keeping themselves in touch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enjoy all outward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to this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ye eat or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whatsoever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all to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remembering this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soweth to the flesh shall of the flesh reap corruption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A4DBE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78F0A" w14:textId="41963296" w:rsidR="000610DB" w:rsidRPr="00F864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49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notice the enemies</w:t>
      </w:r>
      <w:r w:rsidR="009D750A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witness that Christ is the</w:t>
      </w:r>
      <w:r w:rsidR="000610DB" w:rsidRPr="00F864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497">
        <w:rPr>
          <w:rFonts w:asciiTheme="minorHAnsi" w:hAnsiTheme="minorHAnsi" w:cs="Courier New"/>
          <w:b/>
          <w:bCs/>
          <w:sz w:val="22"/>
          <w:szCs w:val="22"/>
        </w:rPr>
        <w:t>Friend of outcasts.</w:t>
      </w:r>
    </w:p>
    <w:p w14:paraId="442E29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74AFA" w14:textId="58294A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said about the other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 say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inferences were 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slanderers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nobody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was a strange kind of mutual attraction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and publicans and sinners; that harlots as well as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seemed to be drawn to Him; and that He obviously delighted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company of those at whose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from pride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national enmity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from heartless self-righteousness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Pharisaism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its dainty skirts around itself in abhorrence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a speck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fall upon their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being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low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misunderstand lofty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can only believe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 as low as their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Ah! you can tell what sort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man He is by the company He keeps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friend of publicans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is a bad Jew; the friend of sinners because He likes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wicked ways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C863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41238" w14:textId="77B04F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a mysterious sense of sympathy which drew Jesus Christ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poor people and drew them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a long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any penitent woman would have come in and wept over the feet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Gamaliel and his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a long while before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men would have found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tears and yet with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these self-righteous hypocrites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perfect purity somehow 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assumed sanctity always repels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that a man is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is good in a Christlike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outcasts that durst not come near your respectable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find themselves drawn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if there were more of us liker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in our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be more of us who would deserve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calumny which is praise--the friend of sinners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52EBB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BA710" w14:textId="579457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an attestation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more striking in the whole wonderful and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of Jesus Christ drawn in the Gospels than the way in which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so often fancy to be contradictory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blend in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harmony in Him--viz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infinite tenderness and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condemnation of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me the fact that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are displayed in perfect harmony in the life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written in these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 small argument for believing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historical veracity of the picture there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 do not know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harder thing for a dramatist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romancer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legend-monger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 than to combine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picture--without making the combination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monstrous-these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purity and perfect love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impure.</w:t>
      </w:r>
    </w:p>
    <w:p w14:paraId="0993BB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4FDE9" w14:textId="2B25DF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we are to believe Jesus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strange love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embraced in its pure clasp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only the love of a perfect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seen Me hath 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see Jesus Christ looking across the valley to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sad and gentle eyes; and when we see harlots and sinners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 Him with new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strange consciousness of a fascination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wields; and when we see Him opening His heart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He laid His clean hand on the leper's ulcers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to believe that the Friend of publicans and sinners is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in the flesh.</w:t>
      </w:r>
    </w:p>
    <w:p w14:paraId="09D0B9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D991A" w14:textId="41EDB5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wondrous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love of His for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outcasts is the sign to us of His boundless hopefulness concerning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degraded.</w:t>
      </w:r>
    </w:p>
    <w:p w14:paraId="20C5C1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762E6" w14:textId="151DBA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talks of races too low to be elevated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men too hardened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softened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walks through the hospitals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nowhere sees incurables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hope is boundless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sees the dormant possibilities that slumber in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degraded; and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knows that He bears in Himself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that will cleanse the foulest and raise the most fallen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some metals that resist all attempts to volatilise them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temperature producible in our furnaces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Carry them up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 and they will all pass into vapour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or woman who ever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 absolutely besotted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held by the chains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her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Jesus cannot set them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hope for outcasts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boundless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knows that every sin can be cleansed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Christianity should know nothing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desperate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should be no incurables in our estimate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hope should be as boundless as the Master's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drew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publicans and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them saints.</w:t>
      </w:r>
    </w:p>
    <w:p w14:paraId="3593E0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9CCFA" w14:textId="41C63C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 how this is the unique glory of Christ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have been asking the question whether Christianity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played out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been the motive power of all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movements for the elevation of mankind that have occurred for 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nineteen centuries? What was it that struck the fetters of the slaves?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is it that sends men out amongst savage tribes? Has there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found a race of men so degraded that the message of Christ's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find its way into their hearts? Did not Darwin subscribe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Patagonian Mission--a mission which takes in hand perhaps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lowest types of humanity in the world--and did he not do it because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eyes had taught him that in this strange superstition that we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there is a power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else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wield? Brethren! if the Church begins to lose its care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drawing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outcasts and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begun to lose its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sooner such a Church dies the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mourners at its funeral.</w:t>
      </w:r>
    </w:p>
    <w:p w14:paraId="2EA675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947DE" w14:textId="0D8C9A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Friend of publicans and sinners has set the example to all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be thanked that there are signs to-day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are more and more waking up to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obligations in regard to the outcasts in their own and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them go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Jesus Christ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flatteries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plain rebukes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with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outgoing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find that the same thing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drew these poor creatures to the Master will draw others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faintest reflection of Him in His servants.</w:t>
      </w:r>
    </w:p>
    <w:p w14:paraId="34FEE2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D70090" w14:textId="323C1A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each think that Jesus Christ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Friend of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did not love sinners there would be nobody for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universality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various in its degrees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more wonderful the universal sweep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friendship.</w:t>
      </w:r>
    </w:p>
    <w:p w14:paraId="41922F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D8A40" w14:textId="11072D1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How do I know that He is my Friend? Greater love hath no man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lay down his life for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we were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 He was 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shall we requite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love? Ye are my friends if ye do whatsoever I command you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Eastern world to this day the name by which the Patriarch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Abraham is known is the Friend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and for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Jesus is 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yield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faith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become His friends!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E022AA2" w14:textId="20388D5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1ED8F5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F6D46E4" w14:textId="2E458B78" w:rsidR="00F86497" w:rsidRDefault="00F86497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D0450FD" w14:textId="69A3BDF1" w:rsidR="00F86497" w:rsidRDefault="00F86497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9BAC40E" w14:textId="1D003071" w:rsidR="00F86497" w:rsidRDefault="00F86497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F86497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084E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2021-12-05T10:55:00Z</dcterms:modified>
</cp:coreProperties>
</file>