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851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E0F9C6A" w14:textId="5889704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029</w:t>
      </w:r>
      <w:r w:rsidR="000D6B18" w:rsidRPr="000D6B18">
        <w:rPr>
          <w:sz w:val="32"/>
          <w:u w:val="single"/>
        </w:rPr>
        <w:t xml:space="preserve">. </w:t>
      </w:r>
      <w:r w:rsidR="005954F3">
        <w:rPr>
          <w:b/>
          <w:sz w:val="32"/>
          <w:u w:val="single"/>
        </w:rPr>
        <w:t>THE MINISTRY OF WOMEN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7F07408" w14:textId="5F7E4D7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954F3">
        <w:rPr>
          <w:rFonts w:cstheme="minorHAnsi"/>
          <w:i/>
          <w:sz w:val="24"/>
          <w:szCs w:val="24"/>
          <w:lang w:val="en-US"/>
        </w:rPr>
        <w:t xml:space="preserve">2. </w:t>
      </w:r>
      <w:r w:rsidR="005954F3" w:rsidRPr="005954F3">
        <w:rPr>
          <w:rFonts w:cstheme="minorHAnsi"/>
          <w:i/>
          <w:sz w:val="24"/>
          <w:szCs w:val="24"/>
          <w:lang w:val="en-US"/>
        </w:rPr>
        <w:t xml:space="preserve">And certain women, which had been healed of evil spirits and infirmities, Mary called Magdalene, out of whom went seven devils, 3. And Joanna the wife of </w:t>
      </w:r>
      <w:proofErr w:type="spellStart"/>
      <w:r w:rsidR="005954F3" w:rsidRPr="005954F3">
        <w:rPr>
          <w:rFonts w:cstheme="minorHAnsi"/>
          <w:i/>
          <w:sz w:val="24"/>
          <w:szCs w:val="24"/>
          <w:lang w:val="en-US"/>
        </w:rPr>
        <w:t>Chuza</w:t>
      </w:r>
      <w:proofErr w:type="spellEnd"/>
      <w:r w:rsidR="005954F3" w:rsidRPr="005954F3">
        <w:rPr>
          <w:rFonts w:cstheme="minorHAnsi"/>
          <w:i/>
          <w:sz w:val="24"/>
          <w:szCs w:val="24"/>
          <w:lang w:val="en-US"/>
        </w:rPr>
        <w:t>, Herod's steward, and Susanna, and many others, which ministered unto Him of their substance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EA05BD4" w14:textId="5C3B312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 8:</w:t>
      </w:r>
      <w:r w:rsidR="005954F3">
        <w:rPr>
          <w:rFonts w:cstheme="minorHAnsi"/>
          <w:i/>
          <w:sz w:val="24"/>
          <w:szCs w:val="24"/>
          <w:lang w:val="en-US"/>
        </w:rPr>
        <w:t>2-3</w:t>
      </w:r>
    </w:p>
    <w:p w14:paraId="0137A3EC" w14:textId="6C0905D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877786" w14:textId="7540A1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Evangelist Luke has preserved for us several incidents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life in which women play a prominent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difficult to bring that fact into connection with the main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at all events it is worth observing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owe to him those details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fact that the service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grateful women was permanent during the whole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wandering life after His leaving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incidental reference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is found in Matthew's account of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been for Luke we should not have known the names of two or three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should we have known how constantly they adhered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women of the little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very little about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Magdala has had a very hard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Scripture record of her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sweet and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Delivered by Christ from that mysterious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demoniacal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cleaves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true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is one of the little group whose strong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all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nerved them to stand by the Cross when all the men except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gentle Apostle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is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cowering in corners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afraid of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she was one of the same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group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 would fain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prolonged their ministry beyond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brought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spices with them in order to anoint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she who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risen Lord with the rapturous exclamation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Rabboni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strange misunderstanding of the Gospel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identified with the woman who was a sinner in the previous chapter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 fair fame has been blackened and her very name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designation of the class to which there is no reason whatever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she belonged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Demoniacal possession was neither physical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infirmity nor moral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much it may have simulated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or the other.</w:t>
      </w:r>
    </w:p>
    <w:p w14:paraId="12541E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011CEE" w14:textId="2326ED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Then as to Joanna the wife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Chuza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Herod's steward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old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tradition tells us that she was the consort of the nobleman whose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healed at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seem very likely that Herod's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steward would have been living in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narrative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rather seems to show that she herself was the recipient of healing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Herod's court was not exactly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to look for Christian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it? But you know they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Caesar's household surrounded with their love the Apostle whom Nero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murdered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by no means an uncommon experience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 knows and loves the Christ that the lord in the saloon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care about.</w:t>
      </w:r>
    </w:p>
    <w:p w14:paraId="1739B1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FBAB7" w14:textId="0415A2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as for Susanna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a sweet fate to be known 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for ever more by one line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tells of her service to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Master?</w:t>
      </w:r>
    </w:p>
    <w:p w14:paraId="0C9FEC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AD9D1" w14:textId="663DC0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will try to take out of these little incidents in our text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lessons about this matter of Christian service and ministry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it seems to be so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apply to missionary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and all other sorts of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will take us down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bottom of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 us the foundation on which it should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rest.</w:t>
      </w:r>
    </w:p>
    <w:p w14:paraId="288BFB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310E0" w14:textId="425E50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ask you for a moment to look with me first of all at the centre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an illustration of--what shall I say? may I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use a rough word and say the pauper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Christ?--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as the great Pattern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love that becomes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very often cover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life of our Lord with so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much imaginative reverence that we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lose the hard angles of the facts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want you to realise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may put it into as modern English as 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will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vividness of the conception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prosaic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broadest meaning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pauper;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indeed with the sodden poverty that you can see in our slums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very real sense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not a thing that He could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 came to the end of His life there was nothing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executioners to gamble for except His one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seamless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 fig-tree by the roadside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expecting to get His breakfast off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borrows a fishing-boat to lie down and sleep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thirsty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asks a woman of questionable character to give Him a draught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wants to preach a sermon about the bounds of ecclesiastical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civil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 Me a penny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to be indebted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 for the beast of burden on which He made His modest entry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winding sheet that wrapped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spices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embalm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grave in which He 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a pauper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sense of the word than His Apostle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possessing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making many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remember that the great mystery of the Gospel system--the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blending together in one act and in one Person all the extremes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lowliness and of the loftiness which go deep down into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profundities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all here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dramatised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into a picturesque form on the very surface; and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blending together of poverty and absolute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its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is the union in one Person of Godhead and of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here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in this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the dark cloud of 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shot through with strange gleams of light like sunshine caught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tangled in some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wet fog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whenever you get some definite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strange mark of Christ's 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get lying beside it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definite and strange mark of His absoluteness and His 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the illustration I have already referred to--He borrows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fishing-boat and lies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sleep on the wooden pillow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 of it; aye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rises 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waves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borrows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 stranger's wine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man's bread He founds the covenant and the sacrament of His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borrows a grave; aye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comes out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dead and of the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of our Lord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was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sakes became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through His poverty might become rich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ED2C1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B3539" w14:textId="48251A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noblest life that was ever lived upon earth--I hope you and I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a great deal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all think it is that 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rate--the noblest life that was ever lived upon earth was the life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pure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holy 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life peopled with all the refinement and charities that belong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ever conscious of the closest presence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the innate 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possible under such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remember that the pauper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Man.</w:t>
      </w:r>
    </w:p>
    <w:p w14:paraId="7D0A6E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58900" w14:textId="3B4A99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what I more immediately intended was to ask you to take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figure with this external fact of His 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depth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true inanition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emptying of Himself for our sakes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thank God that with all humility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venture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Pattern to which you and I have to conform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reason why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love to speak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the devotion of the consecration and the self-surrender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requires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gave all for us even to the uttermost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circumference of external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standing in the midst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for whose sakes He became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turns to them with a modest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Minister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have made Myself to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ministrations for the sake of your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point which I would desire to urge upon you from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 before us.</w:t>
      </w:r>
    </w:p>
    <w:p w14:paraId="523EBC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F58ECD" w14:textId="0FB2BC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next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pursuing substantially the same course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suggest to you to look at the love--the love here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stoops to be served.</w:t>
      </w:r>
    </w:p>
    <w:p w14:paraId="1473F8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44B75" w14:textId="3AC21F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It is a familiar observation and a perfectly true one that we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 of our Lord's ever having used miraculous power for the supply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own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reason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only in that principle of economy and parsimony of miraculous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 supernatural in His life was ever pared down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narrowest possible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inosculated immediately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also to be found in this--let me put it into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words--that Christ liked to be helped and served by the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Christ knew that they liked it as well as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delighted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quite sure that it delighted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fathers and mothers know what it is when one of your little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seeing you engaged about some occupation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little hand perhaps does not contribute much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furtherance of your occupation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rather an encumbrance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not there a gladness in saying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do this little thing for me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And do not we all know how maimed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 that love is which only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maimed and imperfect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love is which only receives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there must be an assumption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both attitudes in all true commerce of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 flashing backwards and forwards from the two poles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the sweetness of our earthly love find its highest example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the two mirrors facing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reverberate rays from one polished surface to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loves and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loves and 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servants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servants love and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we are accustomed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of it as the highest sign of our Lord's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 conviction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has given so much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to me we may well pause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hesitate whether the mightiness and the wonderfulness of His love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shown more in that He gives everything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that He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much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much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came not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ministered unto but to minister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 do not know but that it is more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the Son of man let this record be written: Certain women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ministered to Him of their substance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all events there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and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although we have to come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is Thine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what then? Does a father like less to get a gift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boy because he gave him the shilling to buy it? And is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diminishes the true sweetness of our giving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we may believe the true sweetness to Him of receiving it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have to herald all our offerings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conformity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substantial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old acknowledgment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things come of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Thine own have we given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BF40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7F7A16" w14:textId="22712F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these principles which I have thus imperfectly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touched upon as to the necessity of the blending of the two sides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true commerce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giving and bestowing the expression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affection in both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bears very directly upon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special work of Christian men in spreading the name of Christ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who do not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get the same economy of power there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was speaking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supernatural is finished when the divine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cast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come to fling fire upon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already kindled!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the supernatural;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that you have to deal with the thing according to the 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laws of human history and the ordinary conditions of man's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trusts the spread of His word to His people; there will not be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moment's duration of the barely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nakedly supernatural 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comes; after that you and I have to see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Collections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collections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collections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collections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society and that society and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end of the appeals that are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Charity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sermons--men using the highest motives of the Gospel for no purpose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get a shilling or two out of people's pockets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tired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well; all I have to say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have not resisted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blood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some people have had to pay a great deal more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than you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another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man that had lost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more for his Master than ever you or I will have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Unto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who am less than the least of all saints is this grace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preach amongst the heathen the unsearchable riches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a generous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chivalrous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spirit touched to fine issues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fine touch of the Lord's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feel that it is no burden;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it be a 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only a burden as a golden crown heavy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jewels may be a burden on brows that are ennobled by its pressure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is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has crowned us with the honour that we may 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and do something for Him.</w:t>
      </w:r>
    </w:p>
    <w:p w14:paraId="0A6AFA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B4268" w14:textId="7D0CB1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brethren! of all the gracious words that our Master has spoken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not that there is one more gracious than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all the world and preach the Gospel to every creature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tender legacies that He has left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included amongst these His own peace and His own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any more tender or a greater sign of His love towards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confidence in us than when departing to the far country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a kingdom and to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gave authority to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every man his work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2492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AF7442" w14:textId="319DE8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next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ask you to look for a moment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complement to this love that stoops to serve and delights to serve--the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ministry or service of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point to two things.</w:t>
      </w:r>
    </w:p>
    <w:p w14:paraId="7D30FC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BF813" w14:textId="7255C4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seems to me that the simple narrative we have before us goes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into the heart of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gives us two things--the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the service and the sphere of the service.</w:t>
      </w:r>
    </w:p>
    <w:p w14:paraId="70656A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89A31" w14:textId="3E88C0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 there is the foundation--Certain women which had been healed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spirits and infirmities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you come to it!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redemption is the one master touch that evokes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gratitude which aches to breathe itself in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it be the expression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one great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principle; and the other is that there is no love that does not rest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consciousness of redemption; and from these two--that all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obedience are the utterance and eloquence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has its root in the sense of redemption--you may elaborate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 characteristics and peculiarities of Christian ethics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 becomes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ought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overlap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cover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like two of Euclid's triangles; and whatsoever He commands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spring to do; and so though the burden be heavy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 in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its requirements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the yoke do often 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 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because the cords that fasten the yoke to our neck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cords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burden 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 old psalms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puts it thus; 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truly I am Thy servant; Thou hast loosed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bonds; and because Thou hast loosed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O hear me;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Thy servant heareth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DE48F98" w14:textId="7DB613A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0007F" w14:textId="01A43E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 then for the foundation--now for the 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parallel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women served Him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ministration of their substance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parallel notwithstanding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I had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should like to dwell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thoughts connected with that sphere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remind you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prosaic were their common domestic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 of Christ and the travel-stained Twelve who were with Him--let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put it into plain English--cooking their dinners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became a religious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the lesson out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women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households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men in your counting-houses and behind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students at your dictionaries and lexicons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commonest things done for the Master flash up into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George Herbert puts it--</w:t>
      </w:r>
    </w:p>
    <w:p w14:paraId="7A76D6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FF8E8" w14:textId="0F0508FC" w:rsidR="000610DB" w:rsidRPr="000610DB" w:rsidRDefault="00924AB5" w:rsidP="004A48F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servant with this clause</w:t>
      </w:r>
    </w:p>
    <w:p w14:paraId="7A1C9DEA" w14:textId="7685FCB7" w:rsidR="000610DB" w:rsidRPr="000610DB" w:rsidRDefault="00924AB5" w:rsidP="004A48F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Makes drudgery divine;</w:t>
      </w:r>
    </w:p>
    <w:p w14:paraId="36E31EB5" w14:textId="76E0C61C" w:rsidR="000610DB" w:rsidRPr="000610DB" w:rsidRDefault="00924AB5" w:rsidP="004A48F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Who sweeps a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for Thy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cause,</w:t>
      </w:r>
      <w:proofErr w:type="gramEnd"/>
    </w:p>
    <w:p w14:paraId="421DD39B" w14:textId="7E2E0EB0" w:rsidR="000610DB" w:rsidRPr="000610DB" w:rsidRDefault="00924AB5" w:rsidP="004A48F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Makes that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 fine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01DA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BB096" w14:textId="67FE19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beyond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there any personal ministration to do? If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 have ever been in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Mark's Convent at Florence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dare say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remember that in the Guest Chamber the saintly genius of Fra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Angelico has painted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appropriate frontispiece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pilgrims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road to 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praying the unknown man to come in and partake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hospitality; and he has draped them in the habit of his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has put Christ as the Representative of all the poor and wearied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wayworn travellers that might enter in there and receive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hospitality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but the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ye have done it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least of these My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have done it unto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48E25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224B7" w14:textId="700BB2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there is another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we not minister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when we do the thing that is nearest His heart and help Him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purpose of His life and in His death? What would you think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would-be helper of some great reformer who said: I will give you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sorts of material support; but I have not a grain of sympathy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cause to which you have devoted your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think it is madness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nonsense: I will feed you and house you and make you comfortable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care one rush for the object for which you are to be housed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fed and made comfortable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let these poor women help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might live to bear the Cross; He lets you and me help Him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for which on the Cross He died; This honour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the saints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foundation of our service is the consciousness of redemption;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sphere is ministering to Him in that which is nearest His heart.</w:t>
      </w:r>
    </w:p>
    <w:p w14:paraId="002279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73920" w14:textId="6D0F54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thing that does not so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 to the incident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suggests itself to 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tried to show the motive and the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foundation and the 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service: let me add a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thought--the remembrance and the record of it.</w:t>
      </w:r>
    </w:p>
    <w:p w14:paraId="304915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766C0" w14:textId="226D64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strange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just as a beam of light coming into a room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enable us to see all the motes dancing up and down that lay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beam from Christ's life shoots athwart the society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those little insignificant people come for a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full lustre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Years before and years afterward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do not know anything about them; but for an instant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crossed the illuminated track and there they blazed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officials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bookmen of all sorts would have felt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anybody had said to them: Do you see that handful of travel-stained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Galileans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those poor women you have just passed by the way?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know that these three women's names will never perish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as the world lasts?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learn the eternity of work done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deal of it may be forgotten and unrecorded!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deeds of faithful love and noble devotion are all compressed into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ministered unto Him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the old story of how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shrinks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shrinks in the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acres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green forest ferns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long ago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time went to make up a seam of coal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thick as a sixpence? But still there is the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existent.</w:t>
      </w:r>
    </w:p>
    <w:p w14:paraId="62D3A1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DC3B1" w14:textId="5601C0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how many names may drop out and not be associated with the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did? Do you not think that these anonymous many others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just as dear to Jesus Christ as Mary and Joanna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Susannah? A great many people helped Him whose deeds are related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whose names are not recorded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does it matter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that? With many others of my fellow-labourers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Paul;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names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forgotten them; but that is of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consequence; they are in the Lamb's book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last on in our blessed consciousness and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who will never forget any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self-enfold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large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the rays of dying fame may fade.</w:t>
      </w:r>
    </w:p>
    <w:p w14:paraId="152E2C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694587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is one other thought on this matter of the eternity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on which I would just touch for an instant.</w:t>
      </w:r>
    </w:p>
    <w:p w14:paraId="3DD03A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D18EC" w14:textId="6FCE91F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strange it must be to these women now!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living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look up to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we remember when we used to find your food and prepare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household comforts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Thou art on the throne! How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 great our earthly service seems to us now!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will be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when we get up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saw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will put a meaning into our work and a majesty into 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know nothing about at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account the name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slaves your highest 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task that love gives you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have in our poor love poorly ministered unto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in His great love greatly died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word will be fulfilled: Verily 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gird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and make them to sit down to meat and will come forth and 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08EB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2021-12-05T11:01:00Z</dcterms:modified>
</cp:coreProperties>
</file>